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6329F0" w14:textId="77777777" w:rsidR="001519E0" w:rsidRPr="001519E0" w:rsidRDefault="007748DD" w:rsidP="009C5E1A">
      <w:pPr>
        <w:rPr>
          <w:rFonts w:asciiTheme="minorHAnsi" w:hAnsiTheme="minorHAnsi" w:cstheme="minorHAnsi"/>
          <w:sz w:val="22"/>
          <w:szCs w:val="22"/>
          <w:lang w:eastAsia="fr-CA"/>
        </w:rPr>
      </w:pPr>
      <w:r w:rsidRPr="00FA6509">
        <w:rPr>
          <w:rFonts w:asciiTheme="minorHAnsi" w:hAnsiTheme="minorHAnsi" w:cstheme="minorHAnsi"/>
          <w:b/>
          <w:sz w:val="22"/>
          <w:szCs w:val="22"/>
        </w:rPr>
        <w:t>Título del Proyecto</w:t>
      </w:r>
      <w:r w:rsidR="000776E9" w:rsidRPr="00FA6509">
        <w:rPr>
          <w:rFonts w:asciiTheme="minorHAnsi" w:hAnsiTheme="minorHAnsi" w:cstheme="minorHAnsi"/>
          <w:b/>
          <w:sz w:val="22"/>
          <w:szCs w:val="22"/>
        </w:rPr>
        <w:t>:</w:t>
      </w:r>
      <w:r w:rsidR="00E71E36" w:rsidRPr="00FA6509">
        <w:rPr>
          <w:rFonts w:asciiTheme="minorHAnsi" w:hAnsiTheme="minorHAnsi" w:cstheme="minorHAnsi"/>
          <w:sz w:val="22"/>
          <w:szCs w:val="22"/>
        </w:rPr>
        <w:t xml:space="preserve"> </w:t>
      </w:r>
      <w:r w:rsidR="005714DF" w:rsidRPr="00FA6509">
        <w:rPr>
          <w:rFonts w:asciiTheme="minorHAnsi" w:hAnsiTheme="minorHAnsi" w:cstheme="minorHAnsi"/>
          <w:sz w:val="22"/>
          <w:szCs w:val="22"/>
          <w:lang w:eastAsia="fr-CA"/>
        </w:rPr>
        <w:t>“</w:t>
      </w:r>
      <w:r w:rsidR="001519E0" w:rsidRPr="001519E0">
        <w:rPr>
          <w:rFonts w:asciiTheme="minorHAnsi" w:hAnsiTheme="minorHAnsi" w:cstheme="minorHAnsi"/>
          <w:sz w:val="22"/>
          <w:szCs w:val="22"/>
          <w:lang w:eastAsia="fr-CA"/>
        </w:rPr>
        <w:t xml:space="preserve">Contribuir al proceso creación y de alistamiento adecuado y oportuno de la UBPD en relación con las acciones humanitarias de búsqueda, localización, identificación y entrega digna de personas dadas por desaparecidas en el contexto y </w:t>
      </w:r>
      <w:proofErr w:type="gramStart"/>
      <w:r w:rsidR="001519E0" w:rsidRPr="001519E0">
        <w:rPr>
          <w:rFonts w:asciiTheme="minorHAnsi" w:hAnsiTheme="minorHAnsi" w:cstheme="minorHAnsi"/>
          <w:sz w:val="22"/>
          <w:szCs w:val="22"/>
          <w:lang w:eastAsia="fr-CA"/>
        </w:rPr>
        <w:t>en razón del</w:t>
      </w:r>
      <w:proofErr w:type="gramEnd"/>
      <w:r w:rsidR="001519E0" w:rsidRPr="001519E0">
        <w:rPr>
          <w:rFonts w:asciiTheme="minorHAnsi" w:hAnsiTheme="minorHAnsi" w:cstheme="minorHAnsi"/>
          <w:sz w:val="22"/>
          <w:szCs w:val="22"/>
          <w:lang w:eastAsia="fr-CA"/>
        </w:rPr>
        <w:t xml:space="preserve"> confli</w:t>
      </w:r>
      <w:r w:rsidR="001519E0">
        <w:rPr>
          <w:rFonts w:asciiTheme="minorHAnsi" w:hAnsiTheme="minorHAnsi" w:cstheme="minorHAnsi"/>
          <w:sz w:val="22"/>
          <w:szCs w:val="22"/>
          <w:lang w:eastAsia="fr-CA"/>
        </w:rPr>
        <w:t>cto”</w:t>
      </w:r>
    </w:p>
    <w:p w14:paraId="5E4C9522" w14:textId="77777777" w:rsidR="00531BFC" w:rsidRDefault="00531BFC" w:rsidP="009C5E1A">
      <w:pPr>
        <w:jc w:val="both"/>
        <w:rPr>
          <w:rFonts w:asciiTheme="minorHAnsi" w:hAnsiTheme="minorHAnsi" w:cs="Arial"/>
          <w:b/>
          <w:sz w:val="22"/>
          <w:lang w:eastAsia="ar-SA"/>
        </w:rPr>
      </w:pPr>
    </w:p>
    <w:p w14:paraId="3B0214FD" w14:textId="77777777" w:rsidR="003731DF" w:rsidRPr="007348EF" w:rsidRDefault="007748DD" w:rsidP="009C5E1A">
      <w:pPr>
        <w:jc w:val="both"/>
        <w:rPr>
          <w:rFonts w:asciiTheme="minorHAnsi" w:hAnsiTheme="minorHAnsi" w:cstheme="minorHAnsi"/>
          <w:sz w:val="22"/>
          <w:szCs w:val="22"/>
          <w:lang w:eastAsia="fr-CA"/>
        </w:rPr>
      </w:pPr>
      <w:r w:rsidRPr="00FA6509">
        <w:rPr>
          <w:rFonts w:asciiTheme="minorHAnsi" w:hAnsiTheme="minorHAnsi" w:cstheme="minorHAnsi"/>
          <w:b/>
          <w:sz w:val="22"/>
          <w:szCs w:val="22"/>
        </w:rPr>
        <w:t xml:space="preserve">Número del </w:t>
      </w:r>
      <w:r w:rsidR="001F1D33" w:rsidRPr="00FA6509">
        <w:rPr>
          <w:rFonts w:asciiTheme="minorHAnsi" w:hAnsiTheme="minorHAnsi" w:cstheme="minorHAnsi"/>
          <w:b/>
          <w:sz w:val="22"/>
          <w:szCs w:val="22"/>
        </w:rPr>
        <w:t>Proyecto</w:t>
      </w:r>
      <w:r w:rsidR="0036422B" w:rsidRPr="00FA6509">
        <w:rPr>
          <w:rFonts w:asciiTheme="minorHAnsi" w:hAnsiTheme="minorHAnsi" w:cstheme="minorHAnsi"/>
          <w:b/>
          <w:sz w:val="22"/>
          <w:szCs w:val="22"/>
        </w:rPr>
        <w:t xml:space="preserve">: </w:t>
      </w:r>
      <w:r w:rsidR="00F11332" w:rsidRPr="007348EF">
        <w:rPr>
          <w:rFonts w:asciiTheme="minorHAnsi" w:hAnsiTheme="minorHAnsi" w:cstheme="minorHAnsi"/>
          <w:sz w:val="22"/>
          <w:szCs w:val="22"/>
          <w:lang w:eastAsia="fr-CA"/>
        </w:rPr>
        <w:t>00109496</w:t>
      </w:r>
    </w:p>
    <w:p w14:paraId="59EC0D5E" w14:textId="2414C1D5" w:rsidR="000776E9" w:rsidRPr="00FA6509" w:rsidRDefault="001F1D33" w:rsidP="009C5E1A">
      <w:pPr>
        <w:jc w:val="both"/>
        <w:rPr>
          <w:rFonts w:asciiTheme="minorHAnsi" w:hAnsiTheme="minorHAnsi" w:cstheme="minorHAnsi"/>
          <w:sz w:val="22"/>
          <w:szCs w:val="22"/>
        </w:rPr>
      </w:pPr>
      <w:r w:rsidRPr="00FA6509">
        <w:rPr>
          <w:rFonts w:asciiTheme="minorHAnsi" w:hAnsiTheme="minorHAnsi" w:cstheme="minorHAnsi"/>
          <w:b/>
          <w:sz w:val="22"/>
          <w:szCs w:val="22"/>
        </w:rPr>
        <w:t>Asociado en la Implementación</w:t>
      </w:r>
      <w:r w:rsidR="000776E9" w:rsidRPr="00FA6509">
        <w:rPr>
          <w:rFonts w:asciiTheme="minorHAnsi" w:hAnsiTheme="minorHAnsi" w:cstheme="minorHAnsi"/>
          <w:b/>
          <w:sz w:val="22"/>
          <w:szCs w:val="22"/>
        </w:rPr>
        <w:t>:</w:t>
      </w:r>
      <w:r w:rsidR="00CE4449">
        <w:rPr>
          <w:rFonts w:asciiTheme="minorHAnsi" w:hAnsiTheme="minorHAnsi" w:cstheme="minorHAnsi"/>
          <w:b/>
          <w:sz w:val="22"/>
          <w:szCs w:val="22"/>
        </w:rPr>
        <w:t xml:space="preserve"> </w:t>
      </w:r>
      <w:r w:rsidR="007348EF">
        <w:rPr>
          <w:rFonts w:asciiTheme="minorHAnsi" w:hAnsiTheme="minorHAnsi" w:cstheme="minorHAnsi"/>
          <w:sz w:val="22"/>
          <w:szCs w:val="22"/>
        </w:rPr>
        <w:t>PNUD</w:t>
      </w:r>
    </w:p>
    <w:p w14:paraId="4FC9B8B9" w14:textId="77777777" w:rsidR="006F0FD6" w:rsidRPr="00392A51" w:rsidRDefault="001F1D33" w:rsidP="009C5E1A">
      <w:pPr>
        <w:jc w:val="both"/>
        <w:rPr>
          <w:rFonts w:asciiTheme="minorHAnsi" w:hAnsiTheme="minorHAnsi" w:cstheme="minorHAnsi"/>
          <w:sz w:val="22"/>
          <w:szCs w:val="22"/>
        </w:rPr>
      </w:pPr>
      <w:r w:rsidRPr="00FA6509">
        <w:rPr>
          <w:rFonts w:asciiTheme="minorHAnsi" w:hAnsiTheme="minorHAnsi" w:cstheme="minorHAnsi"/>
          <w:b/>
          <w:sz w:val="22"/>
          <w:szCs w:val="22"/>
        </w:rPr>
        <w:t>Fecha de Inicio</w:t>
      </w:r>
      <w:r w:rsidR="00FA4BF8" w:rsidRPr="00FA6509">
        <w:rPr>
          <w:rFonts w:asciiTheme="minorHAnsi" w:hAnsiTheme="minorHAnsi" w:cstheme="minorHAnsi"/>
          <w:b/>
          <w:sz w:val="22"/>
          <w:szCs w:val="22"/>
        </w:rPr>
        <w:t>:</w:t>
      </w:r>
      <w:r w:rsidR="00C436A4" w:rsidRPr="00FA6509">
        <w:rPr>
          <w:rFonts w:asciiTheme="minorHAnsi" w:hAnsiTheme="minorHAnsi" w:cstheme="minorHAnsi"/>
          <w:b/>
          <w:sz w:val="22"/>
          <w:szCs w:val="22"/>
        </w:rPr>
        <w:t xml:space="preserve"> </w:t>
      </w:r>
      <w:r w:rsidR="00F11332">
        <w:rPr>
          <w:rFonts w:asciiTheme="minorHAnsi" w:hAnsiTheme="minorHAnsi" w:cstheme="minorHAnsi"/>
          <w:sz w:val="22"/>
          <w:szCs w:val="22"/>
        </w:rPr>
        <w:t>8 de febrero del 2018</w:t>
      </w:r>
      <w:r w:rsidR="00CE4449">
        <w:rPr>
          <w:rFonts w:asciiTheme="minorHAnsi" w:hAnsiTheme="minorHAnsi" w:cstheme="minorHAnsi"/>
          <w:sz w:val="22"/>
          <w:szCs w:val="22"/>
        </w:rPr>
        <w:t xml:space="preserve">   </w:t>
      </w:r>
      <w:r w:rsidRPr="00FA6509">
        <w:rPr>
          <w:rFonts w:asciiTheme="minorHAnsi" w:hAnsiTheme="minorHAnsi" w:cstheme="minorHAnsi"/>
          <w:sz w:val="22"/>
          <w:szCs w:val="22"/>
        </w:rPr>
        <w:t>Fecha de finalización</w:t>
      </w:r>
      <w:r w:rsidR="00CD2FFF" w:rsidRPr="00FA6509">
        <w:rPr>
          <w:rFonts w:asciiTheme="minorHAnsi" w:hAnsiTheme="minorHAnsi" w:cstheme="minorHAnsi"/>
          <w:sz w:val="22"/>
          <w:szCs w:val="22"/>
        </w:rPr>
        <w:t>:</w:t>
      </w:r>
      <w:r w:rsidR="00F11332">
        <w:rPr>
          <w:rFonts w:asciiTheme="minorHAnsi" w:hAnsiTheme="minorHAnsi" w:cstheme="minorHAnsi"/>
          <w:sz w:val="22"/>
          <w:szCs w:val="22"/>
        </w:rPr>
        <w:t xml:space="preserve"> 8 de febrero del 2019</w:t>
      </w:r>
    </w:p>
    <w:p w14:paraId="08C0686D" w14:textId="569A0126" w:rsidR="00FA4BF8" w:rsidRPr="00FA6509" w:rsidRDefault="001F1D33" w:rsidP="009C5E1A">
      <w:pPr>
        <w:jc w:val="both"/>
        <w:rPr>
          <w:rFonts w:asciiTheme="minorHAnsi" w:hAnsiTheme="minorHAnsi" w:cstheme="minorHAnsi"/>
          <w:b/>
          <w:sz w:val="22"/>
          <w:szCs w:val="22"/>
        </w:rPr>
      </w:pPr>
      <w:r w:rsidRPr="00FA6509">
        <w:rPr>
          <w:rFonts w:asciiTheme="minorHAnsi" w:hAnsiTheme="minorHAnsi" w:cstheme="minorHAnsi"/>
          <w:b/>
          <w:sz w:val="22"/>
          <w:szCs w:val="22"/>
        </w:rPr>
        <w:t xml:space="preserve">Fecha de reunión del </w:t>
      </w:r>
      <w:r w:rsidR="006F0FD6" w:rsidRPr="00FA6509">
        <w:rPr>
          <w:rFonts w:asciiTheme="minorHAnsi" w:hAnsiTheme="minorHAnsi" w:cstheme="minorHAnsi"/>
          <w:b/>
          <w:sz w:val="22"/>
          <w:szCs w:val="22"/>
        </w:rPr>
        <w:t>Comité Local de Revisión del Proyecto (LPAC)</w:t>
      </w:r>
      <w:r w:rsidR="00C61ECA" w:rsidRPr="00FA6509">
        <w:rPr>
          <w:rFonts w:asciiTheme="minorHAnsi" w:hAnsiTheme="minorHAnsi" w:cstheme="minorHAnsi"/>
          <w:b/>
          <w:sz w:val="22"/>
          <w:szCs w:val="22"/>
        </w:rPr>
        <w:t>:</w:t>
      </w:r>
      <w:r w:rsidR="00C436A4" w:rsidRPr="00FA6509">
        <w:rPr>
          <w:rFonts w:asciiTheme="minorHAnsi" w:hAnsiTheme="minorHAnsi" w:cstheme="minorHAnsi"/>
          <w:b/>
          <w:sz w:val="22"/>
          <w:szCs w:val="22"/>
        </w:rPr>
        <w:t xml:space="preserve"> </w:t>
      </w:r>
      <w:r w:rsidR="009C5E1A">
        <w:rPr>
          <w:rFonts w:asciiTheme="minorHAnsi" w:hAnsiTheme="minorHAnsi" w:cstheme="minorHAnsi"/>
          <w:sz w:val="22"/>
          <w:szCs w:val="22"/>
        </w:rPr>
        <w:t>19 de marzo 2018.</w:t>
      </w:r>
    </w:p>
    <w:p w14:paraId="5872E18E" w14:textId="77777777" w:rsidR="00B0194C" w:rsidRPr="00FA6509" w:rsidRDefault="00B0194C" w:rsidP="009C5E1A">
      <w:pPr>
        <w:jc w:val="both"/>
        <w:rPr>
          <w:rFonts w:asciiTheme="minorHAnsi" w:hAnsiTheme="minorHAnsi" w:cstheme="minorHAnsi"/>
          <w:sz w:val="22"/>
          <w:szCs w:val="22"/>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539"/>
      </w:tblGrid>
      <w:tr w:rsidR="00AD6966" w:rsidRPr="00FA6509" w14:paraId="2D05BBBD" w14:textId="77777777" w:rsidTr="00FA392A">
        <w:trPr>
          <w:trHeight w:val="361"/>
        </w:trPr>
        <w:tc>
          <w:tcPr>
            <w:tcW w:w="9740" w:type="dxa"/>
            <w:shd w:val="clear" w:color="auto" w:fill="auto"/>
            <w:vAlign w:val="center"/>
          </w:tcPr>
          <w:p w14:paraId="4A43FB1F" w14:textId="77777777" w:rsidR="000776E9" w:rsidRPr="00FA6509" w:rsidRDefault="001F1D33" w:rsidP="009C5E1A">
            <w:pPr>
              <w:jc w:val="both"/>
              <w:rPr>
                <w:rFonts w:asciiTheme="minorHAnsi" w:hAnsiTheme="minorHAnsi" w:cstheme="minorHAnsi"/>
                <w:b/>
                <w:sz w:val="22"/>
                <w:szCs w:val="22"/>
              </w:rPr>
            </w:pPr>
            <w:r w:rsidRPr="00FA6509">
              <w:rPr>
                <w:rFonts w:asciiTheme="minorHAnsi" w:hAnsiTheme="minorHAnsi" w:cstheme="minorHAnsi"/>
                <w:b/>
                <w:sz w:val="22"/>
                <w:szCs w:val="22"/>
              </w:rPr>
              <w:t>Breve Descripción</w:t>
            </w:r>
          </w:p>
        </w:tc>
      </w:tr>
      <w:tr w:rsidR="00AD6966" w:rsidRPr="00FA6509" w14:paraId="1FD8CC0D" w14:textId="77777777" w:rsidTr="00FA6509">
        <w:trPr>
          <w:trHeight w:val="2136"/>
        </w:trPr>
        <w:tc>
          <w:tcPr>
            <w:tcW w:w="9740" w:type="dxa"/>
            <w:shd w:val="clear" w:color="auto" w:fill="auto"/>
          </w:tcPr>
          <w:p w14:paraId="2E48B964" w14:textId="77777777" w:rsidR="00CF3F1C" w:rsidRPr="00CF3F1C" w:rsidRDefault="00CF3F1C" w:rsidP="009C5E1A">
            <w:pPr>
              <w:contextualSpacing/>
              <w:jc w:val="both"/>
              <w:rPr>
                <w:rFonts w:asciiTheme="minorHAnsi" w:hAnsiTheme="minorHAnsi" w:cs="Arial"/>
                <w:sz w:val="22"/>
              </w:rPr>
            </w:pPr>
            <w:r w:rsidRPr="00CF3F1C">
              <w:rPr>
                <w:rFonts w:asciiTheme="minorHAnsi" w:hAnsiTheme="minorHAnsi" w:cs="Arial"/>
                <w:sz w:val="22"/>
              </w:rPr>
              <w:t xml:space="preserve">El presente Programa ofrecerá a la </w:t>
            </w:r>
            <w:proofErr w:type="gramStart"/>
            <w:r w:rsidRPr="00CF3F1C">
              <w:rPr>
                <w:rFonts w:asciiTheme="minorHAnsi" w:hAnsiTheme="minorHAnsi" w:cs="Arial"/>
                <w:sz w:val="22"/>
              </w:rPr>
              <w:t>Directora</w:t>
            </w:r>
            <w:proofErr w:type="gramEnd"/>
            <w:r w:rsidRPr="00CF3F1C">
              <w:rPr>
                <w:rFonts w:asciiTheme="minorHAnsi" w:hAnsiTheme="minorHAnsi" w:cs="Arial"/>
                <w:sz w:val="22"/>
              </w:rPr>
              <w:t xml:space="preserve"> el apoyo que le permita el alistamiento y el diagnóstico inicial que ofrezca bases apropiadas al funcionamiento de la UBPD.  Este apoyo se desarrollará en dos etapas: (i) la primera dirigida a revisar y ajustar los insumos suministrados por el Ministerio de Justicia y el Derecho para la definición del diseño institucional atendiendo el mandato, carácter y enfoques determinados en el Acuerdo Final y el marco legal que la creó y, (ii) la segunda, orientadas a acopiar la información, insumos y herramientas que le permitan cumplir con las funciones legales que le han sido asignadas, incluida la participación de las víctimas de la manera establecida en el marco legal mencionado.</w:t>
            </w:r>
          </w:p>
          <w:p w14:paraId="36FCF703" w14:textId="77777777" w:rsidR="00CF3F1C" w:rsidRPr="00CF3F1C" w:rsidRDefault="00CF3F1C" w:rsidP="009C5E1A">
            <w:pPr>
              <w:contextualSpacing/>
              <w:jc w:val="both"/>
              <w:rPr>
                <w:rFonts w:asciiTheme="minorHAnsi" w:hAnsiTheme="minorHAnsi" w:cs="Arial"/>
                <w:sz w:val="22"/>
              </w:rPr>
            </w:pPr>
          </w:p>
          <w:p w14:paraId="219D0515" w14:textId="6B349810" w:rsidR="00717DA5" w:rsidRPr="00CE4449" w:rsidRDefault="00CF3F1C" w:rsidP="009C5E1A">
            <w:pPr>
              <w:contextualSpacing/>
              <w:jc w:val="both"/>
              <w:rPr>
                <w:rFonts w:asciiTheme="minorHAnsi" w:hAnsiTheme="minorHAnsi" w:cs="Arial"/>
                <w:sz w:val="22"/>
              </w:rPr>
            </w:pPr>
            <w:r w:rsidRPr="00CF3F1C">
              <w:rPr>
                <w:rFonts w:asciiTheme="minorHAnsi" w:hAnsiTheme="minorHAnsi" w:cs="Arial"/>
                <w:sz w:val="22"/>
              </w:rPr>
              <w:t>La segunda fase se planea en los términos y alcances descritos en este Programa bajo el supuesto de que la Corte Constitucional declare la constitucionalidad íntegra del Decreto que se encuentra bajo su revisión para el correspondiente control de constitucionalida</w:t>
            </w:r>
            <w:r w:rsidR="009C5E1A">
              <w:rPr>
                <w:rFonts w:asciiTheme="minorHAnsi" w:hAnsiTheme="minorHAnsi" w:cs="Arial"/>
                <w:sz w:val="22"/>
              </w:rPr>
              <w:t>d. Así, si el alcance del fallo</w:t>
            </w:r>
            <w:r w:rsidRPr="00CF3F1C">
              <w:rPr>
                <w:rFonts w:asciiTheme="minorHAnsi" w:hAnsiTheme="minorHAnsi" w:cs="Arial"/>
                <w:sz w:val="22"/>
              </w:rPr>
              <w:t xml:space="preserve"> modula o condiciona de alguna manera las competencias y mandato de la UBPD, se deberán ajustar las actividades y los resultados para acatar la decisión de dicha Corte</w:t>
            </w:r>
          </w:p>
        </w:tc>
      </w:tr>
    </w:tbl>
    <w:p w14:paraId="60466B8B" w14:textId="4C6B0019" w:rsidR="00AD6966" w:rsidRPr="00FA6509" w:rsidRDefault="007348EF" w:rsidP="009C5E1A">
      <w:pPr>
        <w:jc w:val="both"/>
        <w:rPr>
          <w:rFonts w:asciiTheme="minorHAnsi" w:hAnsiTheme="minorHAnsi" w:cstheme="minorHAnsi"/>
          <w:sz w:val="22"/>
          <w:szCs w:val="22"/>
        </w:rPr>
      </w:pPr>
      <w:r w:rsidRPr="00FA6509">
        <w:rPr>
          <w:rFonts w:asciiTheme="minorHAnsi" w:hAnsiTheme="minorHAnsi" w:cstheme="minorHAnsi"/>
          <w:noProof/>
          <w:sz w:val="22"/>
          <w:szCs w:val="22"/>
        </w:rPr>
        <mc:AlternateContent>
          <mc:Choice Requires="wps">
            <w:drawing>
              <wp:anchor distT="0" distB="0" distL="114300" distR="114300" simplePos="0" relativeHeight="251664896" behindDoc="0" locked="0" layoutInCell="1" allowOverlap="1" wp14:anchorId="7716231E" wp14:editId="483F87DA">
                <wp:simplePos x="0" y="0"/>
                <wp:positionH relativeFrom="margin">
                  <wp:align>left</wp:align>
                </wp:positionH>
                <wp:positionV relativeFrom="paragraph">
                  <wp:posOffset>170815</wp:posOffset>
                </wp:positionV>
                <wp:extent cx="3038475" cy="1628775"/>
                <wp:effectExtent l="0" t="0" r="28575" b="28575"/>
                <wp:wrapNone/>
                <wp:docPr id="21"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62877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3655C5B" w14:textId="77777777" w:rsidR="008D0FBC" w:rsidRPr="009C5E1A" w:rsidRDefault="008D0FBC" w:rsidP="00C73993">
                            <w:pPr>
                              <w:rPr>
                                <w:rFonts w:ascii="Arial" w:hAnsi="Arial" w:cs="Arial"/>
                                <w:sz w:val="20"/>
                                <w:szCs w:val="20"/>
                                <w:lang w:val="es-AR"/>
                              </w:rPr>
                            </w:pPr>
                            <w:r w:rsidRPr="00ED400C">
                              <w:rPr>
                                <w:rFonts w:ascii="Arial" w:hAnsi="Arial" w:cs="Arial"/>
                                <w:sz w:val="20"/>
                                <w:szCs w:val="20"/>
                                <w:lang w:val="es-AR"/>
                              </w:rPr>
                              <w:t xml:space="preserve">Efectos a los que contribuye el proyecto </w:t>
                            </w:r>
                            <w:r w:rsidRPr="009C5E1A">
                              <w:rPr>
                                <w:rFonts w:ascii="Arial" w:hAnsi="Arial" w:cs="Arial"/>
                                <w:sz w:val="20"/>
                                <w:szCs w:val="20"/>
                                <w:lang w:val="es-AR"/>
                              </w:rPr>
                              <w:t>(MECNUD/CPD, RPD o GPD):</w:t>
                            </w:r>
                          </w:p>
                          <w:p w14:paraId="1294F21E" w14:textId="2BB70C67" w:rsidR="008D0FBC" w:rsidRPr="00E710B4" w:rsidRDefault="008D0FBC">
                            <w:pPr>
                              <w:rPr>
                                <w:rFonts w:ascii="Arial" w:hAnsi="Arial" w:cs="Arial"/>
                                <w:sz w:val="16"/>
                                <w:szCs w:val="16"/>
                                <w:lang w:eastAsia="en-US" w:bidi="en-US"/>
                              </w:rPr>
                            </w:pPr>
                            <w:r w:rsidRPr="009C5E1A">
                              <w:rPr>
                                <w:rFonts w:ascii="Arial" w:hAnsi="Arial" w:cs="Arial"/>
                                <w:sz w:val="16"/>
                                <w:szCs w:val="16"/>
                                <w:lang w:eastAsia="ar-SA"/>
                              </w:rPr>
                              <w:t xml:space="preserve"> </w:t>
                            </w:r>
                            <w:proofErr w:type="spellStart"/>
                            <w:r w:rsidRPr="009C5E1A">
                              <w:rPr>
                                <w:rFonts w:ascii="Arial" w:hAnsi="Arial" w:cs="Arial"/>
                                <w:sz w:val="16"/>
                                <w:szCs w:val="16"/>
                                <w:lang w:eastAsia="ar-SA"/>
                              </w:rPr>
                              <w:t>Outcome</w:t>
                            </w:r>
                            <w:proofErr w:type="spellEnd"/>
                            <w:r w:rsidRPr="009C5E1A">
                              <w:rPr>
                                <w:rFonts w:ascii="Arial" w:hAnsi="Arial" w:cs="Arial"/>
                                <w:sz w:val="16"/>
                                <w:szCs w:val="16"/>
                                <w:lang w:eastAsia="ar-SA"/>
                              </w:rPr>
                              <w:t xml:space="preserve"> No. 3 del CPD</w:t>
                            </w:r>
                          </w:p>
                          <w:p w14:paraId="77192177" w14:textId="77777777" w:rsidR="008D0FBC" w:rsidRPr="00AA6A61" w:rsidRDefault="008D0FBC">
                            <w:pPr>
                              <w:rPr>
                                <w:rFonts w:ascii="Arial" w:hAnsi="Arial" w:cs="Arial"/>
                                <w:sz w:val="20"/>
                                <w:szCs w:val="20"/>
                              </w:rPr>
                            </w:pPr>
                          </w:p>
                          <w:p w14:paraId="1A25D7C1" w14:textId="77777777" w:rsidR="008D0FBC" w:rsidRDefault="008D0FBC">
                            <w:pPr>
                              <w:rPr>
                                <w:rFonts w:ascii="Arial" w:hAnsi="Arial" w:cs="Arial"/>
                                <w:sz w:val="20"/>
                                <w:szCs w:val="20"/>
                                <w:lang w:val="es-AR"/>
                              </w:rPr>
                            </w:pPr>
                            <w:r w:rsidRPr="00ED400C">
                              <w:rPr>
                                <w:rFonts w:ascii="Arial" w:hAnsi="Arial" w:cs="Arial"/>
                                <w:sz w:val="20"/>
                                <w:szCs w:val="20"/>
                                <w:lang w:val="es-AR"/>
                              </w:rPr>
                              <w:t>Producto(s) Indicativo(s)</w:t>
                            </w:r>
                            <w:r>
                              <w:rPr>
                                <w:rFonts w:ascii="Arial" w:hAnsi="Arial" w:cs="Arial"/>
                                <w:sz w:val="20"/>
                                <w:szCs w:val="20"/>
                                <w:lang w:val="es-AR"/>
                              </w:rPr>
                              <w:t xml:space="preserve"> con indicador de género</w:t>
                            </w:r>
                            <w:r w:rsidRPr="00ED400C">
                              <w:rPr>
                                <w:rFonts w:ascii="Arial" w:hAnsi="Arial" w:cs="Arial"/>
                                <w:sz w:val="20"/>
                                <w:szCs w:val="20"/>
                                <w:lang w:val="es-AR"/>
                              </w:rPr>
                              <w:t>:</w:t>
                            </w:r>
                          </w:p>
                          <w:p w14:paraId="38D2D4F7" w14:textId="77777777" w:rsidR="008D0FBC" w:rsidRPr="005B5954" w:rsidRDefault="008D0FBC">
                            <w:pPr>
                              <w:rPr>
                                <w:rFonts w:ascii="Arial" w:hAnsi="Arial" w:cs="Arial"/>
                                <w:sz w:val="14"/>
                                <w:szCs w:val="14"/>
                                <w:lang w:val="es-AR"/>
                              </w:rPr>
                            </w:pPr>
                          </w:p>
                          <w:p w14:paraId="0B40D702" w14:textId="77777777" w:rsidR="008D0FBC" w:rsidRPr="00FB3FC8" w:rsidRDefault="008D0FBC" w:rsidP="00FA6509">
                            <w:pPr>
                              <w:pStyle w:val="Sinespaciado"/>
                              <w:rPr>
                                <w:sz w:val="16"/>
                                <w:szCs w:val="16"/>
                                <w:lang w:val="en-US"/>
                              </w:rPr>
                            </w:pPr>
                            <w:r w:rsidRPr="00FB3FC8">
                              <w:rPr>
                                <w:sz w:val="16"/>
                                <w:szCs w:val="16"/>
                                <w:lang w:val="en-US"/>
                              </w:rPr>
                              <w:t>Output 1:</w:t>
                            </w:r>
                            <w:r w:rsidRPr="00FB3FC8">
                              <w:rPr>
                                <w:rFonts w:asciiTheme="minorHAnsi" w:hAnsiTheme="minorHAnsi" w:cs="Arial"/>
                                <w:sz w:val="16"/>
                                <w:szCs w:val="16"/>
                                <w:lang w:val="en-US" w:eastAsia="fr-CA"/>
                              </w:rPr>
                              <w:t xml:space="preserve"> </w:t>
                            </w:r>
                            <w:bookmarkStart w:id="0" w:name="_Hlk485576646"/>
                            <w:r w:rsidRPr="00FB3FC8">
                              <w:rPr>
                                <w:rFonts w:cs="Arial"/>
                                <w:sz w:val="16"/>
                                <w:szCs w:val="16"/>
                                <w:lang w:val="en-US" w:eastAsia="fr-CA"/>
                              </w:rPr>
                              <w:t>00108844</w:t>
                            </w:r>
                            <w:r w:rsidRPr="00FB3FC8">
                              <w:rPr>
                                <w:rFonts w:asciiTheme="minorHAnsi" w:hAnsiTheme="minorHAnsi" w:cs="Arial"/>
                                <w:sz w:val="16"/>
                                <w:szCs w:val="16"/>
                                <w:lang w:val="en-US" w:eastAsia="fr-CA"/>
                              </w:rPr>
                              <w:t xml:space="preserve"> </w:t>
                            </w:r>
                            <w:r w:rsidRPr="00FB3FC8">
                              <w:rPr>
                                <w:sz w:val="16"/>
                                <w:szCs w:val="16"/>
                                <w:lang w:val="en-US"/>
                              </w:rPr>
                              <w:t>(GEN2)</w:t>
                            </w:r>
                            <w:bookmarkEnd w:id="0"/>
                          </w:p>
                          <w:p w14:paraId="518521F2" w14:textId="77777777" w:rsidR="008D0FBC" w:rsidRPr="00FB3FC8" w:rsidRDefault="008D0FBC" w:rsidP="00FA6509">
                            <w:pPr>
                              <w:pStyle w:val="Sinespaciado"/>
                              <w:rPr>
                                <w:sz w:val="16"/>
                                <w:szCs w:val="16"/>
                                <w:lang w:val="en-US"/>
                              </w:rPr>
                            </w:pPr>
                          </w:p>
                          <w:p w14:paraId="7B741FEB" w14:textId="77777777" w:rsidR="008D0FBC" w:rsidRPr="00FB3FC8" w:rsidRDefault="008D0FBC" w:rsidP="00FA6509">
                            <w:pPr>
                              <w:pStyle w:val="Sinespaciado"/>
                              <w:rPr>
                                <w:sz w:val="16"/>
                                <w:szCs w:val="16"/>
                                <w:lang w:val="en-US"/>
                              </w:rPr>
                            </w:pPr>
                            <w:r w:rsidRPr="00FB3FC8">
                              <w:rPr>
                                <w:sz w:val="16"/>
                                <w:szCs w:val="16"/>
                                <w:lang w:val="en-US"/>
                              </w:rPr>
                              <w:t>Output 2. 00108845</w:t>
                            </w:r>
                            <w:r w:rsidRPr="00FB3FC8">
                              <w:rPr>
                                <w:rFonts w:asciiTheme="minorHAnsi" w:hAnsiTheme="minorHAnsi" w:cs="Arial"/>
                                <w:sz w:val="16"/>
                                <w:szCs w:val="16"/>
                                <w:lang w:val="en-US" w:eastAsia="fr-CA"/>
                              </w:rPr>
                              <w:t>.</w:t>
                            </w:r>
                            <w:r w:rsidRPr="00FB3FC8">
                              <w:rPr>
                                <w:sz w:val="16"/>
                                <w:szCs w:val="16"/>
                                <w:lang w:val="en-US"/>
                              </w:rPr>
                              <w:t xml:space="preserve"> (GEN2)</w:t>
                            </w:r>
                          </w:p>
                          <w:p w14:paraId="30F986DD" w14:textId="77777777" w:rsidR="008D0FBC" w:rsidRPr="00FB3FC8" w:rsidRDefault="008D0FBC" w:rsidP="00FA6509">
                            <w:pPr>
                              <w:pStyle w:val="Sinespaciado"/>
                              <w:rPr>
                                <w:sz w:val="16"/>
                                <w:szCs w:val="16"/>
                                <w:lang w:val="en-US"/>
                              </w:rPr>
                            </w:pPr>
                          </w:p>
                          <w:p w14:paraId="6FB795F0" w14:textId="77777777" w:rsidR="008D0FBC" w:rsidRPr="00E710B4" w:rsidRDefault="008D0FBC" w:rsidP="00FA6509">
                            <w:pPr>
                              <w:pStyle w:val="Sinespaciado"/>
                              <w:rPr>
                                <w:sz w:val="16"/>
                                <w:szCs w:val="16"/>
                                <w:lang w:val="es-CO"/>
                              </w:rPr>
                            </w:pPr>
                            <w:r w:rsidRPr="00FB3FC8">
                              <w:rPr>
                                <w:sz w:val="16"/>
                                <w:szCs w:val="16"/>
                                <w:lang w:val="en-US"/>
                              </w:rPr>
                              <w:t>Output 3.</w:t>
                            </w:r>
                            <w:r w:rsidRPr="00FB3FC8">
                              <w:rPr>
                                <w:lang w:val="en-US"/>
                              </w:rPr>
                              <w:t xml:space="preserve"> </w:t>
                            </w:r>
                            <w:r>
                              <w:rPr>
                                <w:sz w:val="16"/>
                                <w:szCs w:val="16"/>
                                <w:lang w:val="es-CO"/>
                              </w:rPr>
                              <w:t>00108846</w:t>
                            </w:r>
                            <w:r w:rsidRPr="00E710B4">
                              <w:rPr>
                                <w:rFonts w:cs="Arial"/>
                                <w:sz w:val="16"/>
                                <w:szCs w:val="16"/>
                                <w:lang w:val="es-CO"/>
                              </w:rPr>
                              <w:t xml:space="preserve"> </w:t>
                            </w:r>
                            <w:r w:rsidRPr="00E710B4">
                              <w:rPr>
                                <w:sz w:val="16"/>
                                <w:szCs w:val="16"/>
                                <w:lang w:val="es-CO"/>
                              </w:rPr>
                              <w:t>(GEN2)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16231E" id="_x0000_t202" coordsize="21600,21600" o:spt="202" path="m,l,21600r21600,l21600,xe">
                <v:stroke joinstyle="miter"/>
                <v:path gradientshapeok="t" o:connecttype="rect"/>
              </v:shapetype>
              <v:shape id="Text Box 107" o:spid="_x0000_s1026" type="#_x0000_t202" style="position:absolute;left:0;text-align:left;margin-left:0;margin-top:13.45pt;width:239.25pt;height:128.25pt;z-index:2516648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Fe6xwIAAK0FAAAOAAAAZHJzL2Uyb0RvYy54bWysVG1v2yAQ/j5p/wHxPbWdOIlr1amSNJkm&#10;7U1qp30mgGM0DB6Q2N20/74DJ262btI0zZYQB8fD3XMPd3Pb1RIdubFCqwInVzFGXFHNhNoX+OPD&#10;dpRhZB1RjEiteIEfucW3i5cvbtom52Ndacm4QQCibN42Ba6ca/IosrTiNbFXuuEKNkttauLANPuI&#10;GdICei2jcRzPolYb1hhNubWwetdv4kXAL0tO3fuytNwhWWCIzYXRhHHnx2hxQ/K9IU0l6CkM8g9R&#10;1EQouHSAuiOOoIMRz6BqQY22unRXVNeRLktBecgBskniX7K5r0jDQy5Ajm0Gmuz/g6Xvjh8MEqzA&#10;4wQjRWqo0QPvHFrpDiXx3BPUNjYHv/sGPF0HG1DokKxt3mj62SKl1xVRe740RrcVJwwCTPzJ6OJo&#10;j2M9yK59qxlcRA5OB6CuNLVnD/hAgA6FehyK44OhsDiJJ1k6n2JEYS+ZjbM5GP4Okp+PN8a6V1zX&#10;yE8KbKD6AZ4c31jXu55d/G1WS8G2QspgmP1uLQ06ElDKNnwn9J/cpEJtga+nYwiEyD1onjrTk/FH&#10;tDh8v0OrhQP1S1EXOBucSO4p3CgGEZPcESH7OSQqlV/iQdd9SmB1DqZhHZgKmvu23E7jeTrJRsDR&#10;ZJRONvFolW3Xo+U6mc3mm9V6tUm++6iTNK8EY1xtAqY9P4Ek/TuJnR5jL97hEQwB+qj0AXK8r1iL&#10;mPBVmUyvvdSYgFc4nvdZX1CJjHafhKuC9r0IPIa9LE4W+/9E54AehHBxcfQst96jA6qAyTNrQaFe&#10;lL08XbfrgHYv251mj6BVCCcIEnocTCptvmLUQr8osP1yIIZjJF8r0Pt1kqa+wQQjnc7HYJjLnd3l&#10;DlEUoArsQEVhunZ9Uzo0RuwruKl/YUov4Y2UIqj3KSpIwRvQE0Iyp/7lm86lHbyeuuziBwAAAP//&#10;AwBQSwMEFAAGAAgAAAAhALnjTmveAAAABwEAAA8AAABkcnMvZG93bnJldi54bWxMj8FOwzAQRO9I&#10;/IO1SFwQdWhDmoY4FUICwQ3aCq5uvE0i4nWw3TT8PcsJjjszmnlbrifbixF96BwpuJklIJBqZzpq&#10;FOy2j9c5iBA1Gd07QgXfGGBdnZ+VujDuRG84bmIjuIRCoRW0MQ6FlKFu0eowcwMSewfnrY58+kYa&#10;r09cbns5T5JMWt0RL7R6wIcW68/N0SrI0+fxI7wsXt/r7NCv4tVyfPrySl1eTPd3ICJO8S8Mv/iM&#10;DhUz7d2RTBC9An4kKphnKxDspsv8FsSehXyRgqxK+Z+/+gEAAP//AwBQSwECLQAUAAYACAAAACEA&#10;toM4kv4AAADhAQAAEwAAAAAAAAAAAAAAAAAAAAAAW0NvbnRlbnRfVHlwZXNdLnhtbFBLAQItABQA&#10;BgAIAAAAIQA4/SH/1gAAAJQBAAALAAAAAAAAAAAAAAAAAC8BAABfcmVscy8ucmVsc1BLAQItABQA&#10;BgAIAAAAIQAazFe6xwIAAK0FAAAOAAAAAAAAAAAAAAAAAC4CAABkcnMvZTJvRG9jLnhtbFBLAQIt&#10;ABQABgAIAAAAIQC5405r3gAAAAcBAAAPAAAAAAAAAAAAAAAAACEFAABkcnMvZG93bnJldi54bWxQ&#10;SwUGAAAAAAQABADzAAAALAYAAAAA&#10;">
                <v:textbox>
                  <w:txbxContent>
                    <w:p w14:paraId="73655C5B" w14:textId="77777777" w:rsidR="008D0FBC" w:rsidRPr="009C5E1A" w:rsidRDefault="008D0FBC" w:rsidP="00C73993">
                      <w:pPr>
                        <w:rPr>
                          <w:rFonts w:ascii="Arial" w:hAnsi="Arial" w:cs="Arial"/>
                          <w:sz w:val="20"/>
                          <w:szCs w:val="20"/>
                          <w:lang w:val="es-AR"/>
                        </w:rPr>
                      </w:pPr>
                      <w:r w:rsidRPr="00ED400C">
                        <w:rPr>
                          <w:rFonts w:ascii="Arial" w:hAnsi="Arial" w:cs="Arial"/>
                          <w:sz w:val="20"/>
                          <w:szCs w:val="20"/>
                          <w:lang w:val="es-AR"/>
                        </w:rPr>
                        <w:t xml:space="preserve">Efectos a los que contribuye el proyecto </w:t>
                      </w:r>
                      <w:r w:rsidRPr="009C5E1A">
                        <w:rPr>
                          <w:rFonts w:ascii="Arial" w:hAnsi="Arial" w:cs="Arial"/>
                          <w:sz w:val="20"/>
                          <w:szCs w:val="20"/>
                          <w:lang w:val="es-AR"/>
                        </w:rPr>
                        <w:t>(MECNUD/CPD, RPD o GPD):</w:t>
                      </w:r>
                    </w:p>
                    <w:p w14:paraId="1294F21E" w14:textId="2BB70C67" w:rsidR="008D0FBC" w:rsidRPr="00E710B4" w:rsidRDefault="008D0FBC">
                      <w:pPr>
                        <w:rPr>
                          <w:rFonts w:ascii="Arial" w:hAnsi="Arial" w:cs="Arial"/>
                          <w:sz w:val="16"/>
                          <w:szCs w:val="16"/>
                          <w:lang w:eastAsia="en-US" w:bidi="en-US"/>
                        </w:rPr>
                      </w:pPr>
                      <w:r w:rsidRPr="009C5E1A">
                        <w:rPr>
                          <w:rFonts w:ascii="Arial" w:hAnsi="Arial" w:cs="Arial"/>
                          <w:sz w:val="16"/>
                          <w:szCs w:val="16"/>
                          <w:lang w:eastAsia="ar-SA"/>
                        </w:rPr>
                        <w:t xml:space="preserve"> </w:t>
                      </w:r>
                      <w:proofErr w:type="spellStart"/>
                      <w:r w:rsidRPr="009C5E1A">
                        <w:rPr>
                          <w:rFonts w:ascii="Arial" w:hAnsi="Arial" w:cs="Arial"/>
                          <w:sz w:val="16"/>
                          <w:szCs w:val="16"/>
                          <w:lang w:eastAsia="ar-SA"/>
                        </w:rPr>
                        <w:t>Outcome</w:t>
                      </w:r>
                      <w:proofErr w:type="spellEnd"/>
                      <w:r w:rsidRPr="009C5E1A">
                        <w:rPr>
                          <w:rFonts w:ascii="Arial" w:hAnsi="Arial" w:cs="Arial"/>
                          <w:sz w:val="16"/>
                          <w:szCs w:val="16"/>
                          <w:lang w:eastAsia="ar-SA"/>
                        </w:rPr>
                        <w:t xml:space="preserve"> No. 3 del CPD</w:t>
                      </w:r>
                    </w:p>
                    <w:p w14:paraId="77192177" w14:textId="77777777" w:rsidR="008D0FBC" w:rsidRPr="00AA6A61" w:rsidRDefault="008D0FBC">
                      <w:pPr>
                        <w:rPr>
                          <w:rFonts w:ascii="Arial" w:hAnsi="Arial" w:cs="Arial"/>
                          <w:sz w:val="20"/>
                          <w:szCs w:val="20"/>
                        </w:rPr>
                      </w:pPr>
                    </w:p>
                    <w:p w14:paraId="1A25D7C1" w14:textId="77777777" w:rsidR="008D0FBC" w:rsidRDefault="008D0FBC">
                      <w:pPr>
                        <w:rPr>
                          <w:rFonts w:ascii="Arial" w:hAnsi="Arial" w:cs="Arial"/>
                          <w:sz w:val="20"/>
                          <w:szCs w:val="20"/>
                          <w:lang w:val="es-AR"/>
                        </w:rPr>
                      </w:pPr>
                      <w:r w:rsidRPr="00ED400C">
                        <w:rPr>
                          <w:rFonts w:ascii="Arial" w:hAnsi="Arial" w:cs="Arial"/>
                          <w:sz w:val="20"/>
                          <w:szCs w:val="20"/>
                          <w:lang w:val="es-AR"/>
                        </w:rPr>
                        <w:t>Producto(s) Indicativo(s)</w:t>
                      </w:r>
                      <w:r>
                        <w:rPr>
                          <w:rFonts w:ascii="Arial" w:hAnsi="Arial" w:cs="Arial"/>
                          <w:sz w:val="20"/>
                          <w:szCs w:val="20"/>
                          <w:lang w:val="es-AR"/>
                        </w:rPr>
                        <w:t xml:space="preserve"> con indicador de género</w:t>
                      </w:r>
                      <w:r w:rsidRPr="00ED400C">
                        <w:rPr>
                          <w:rFonts w:ascii="Arial" w:hAnsi="Arial" w:cs="Arial"/>
                          <w:sz w:val="20"/>
                          <w:szCs w:val="20"/>
                          <w:lang w:val="es-AR"/>
                        </w:rPr>
                        <w:t>:</w:t>
                      </w:r>
                    </w:p>
                    <w:p w14:paraId="38D2D4F7" w14:textId="77777777" w:rsidR="008D0FBC" w:rsidRPr="005B5954" w:rsidRDefault="008D0FBC">
                      <w:pPr>
                        <w:rPr>
                          <w:rFonts w:ascii="Arial" w:hAnsi="Arial" w:cs="Arial"/>
                          <w:sz w:val="14"/>
                          <w:szCs w:val="14"/>
                          <w:lang w:val="es-AR"/>
                        </w:rPr>
                      </w:pPr>
                    </w:p>
                    <w:p w14:paraId="0B40D702" w14:textId="77777777" w:rsidR="008D0FBC" w:rsidRPr="00FB3FC8" w:rsidRDefault="008D0FBC" w:rsidP="00FA6509">
                      <w:pPr>
                        <w:pStyle w:val="Sinespaciado"/>
                        <w:rPr>
                          <w:sz w:val="16"/>
                          <w:szCs w:val="16"/>
                          <w:lang w:val="en-US"/>
                        </w:rPr>
                      </w:pPr>
                      <w:r w:rsidRPr="00FB3FC8">
                        <w:rPr>
                          <w:sz w:val="16"/>
                          <w:szCs w:val="16"/>
                          <w:lang w:val="en-US"/>
                        </w:rPr>
                        <w:t>Output 1:</w:t>
                      </w:r>
                      <w:r w:rsidRPr="00FB3FC8">
                        <w:rPr>
                          <w:rFonts w:asciiTheme="minorHAnsi" w:hAnsiTheme="minorHAnsi" w:cs="Arial"/>
                          <w:sz w:val="16"/>
                          <w:szCs w:val="16"/>
                          <w:lang w:val="en-US" w:eastAsia="fr-CA"/>
                        </w:rPr>
                        <w:t xml:space="preserve"> </w:t>
                      </w:r>
                      <w:bookmarkStart w:id="1" w:name="_Hlk485576646"/>
                      <w:r w:rsidRPr="00FB3FC8">
                        <w:rPr>
                          <w:rFonts w:cs="Arial"/>
                          <w:sz w:val="16"/>
                          <w:szCs w:val="16"/>
                          <w:lang w:val="en-US" w:eastAsia="fr-CA"/>
                        </w:rPr>
                        <w:t>00108844</w:t>
                      </w:r>
                      <w:r w:rsidRPr="00FB3FC8">
                        <w:rPr>
                          <w:rFonts w:asciiTheme="minorHAnsi" w:hAnsiTheme="minorHAnsi" w:cs="Arial"/>
                          <w:sz w:val="16"/>
                          <w:szCs w:val="16"/>
                          <w:lang w:val="en-US" w:eastAsia="fr-CA"/>
                        </w:rPr>
                        <w:t xml:space="preserve"> </w:t>
                      </w:r>
                      <w:r w:rsidRPr="00FB3FC8">
                        <w:rPr>
                          <w:sz w:val="16"/>
                          <w:szCs w:val="16"/>
                          <w:lang w:val="en-US"/>
                        </w:rPr>
                        <w:t>(GEN2)</w:t>
                      </w:r>
                      <w:bookmarkEnd w:id="1"/>
                    </w:p>
                    <w:p w14:paraId="518521F2" w14:textId="77777777" w:rsidR="008D0FBC" w:rsidRPr="00FB3FC8" w:rsidRDefault="008D0FBC" w:rsidP="00FA6509">
                      <w:pPr>
                        <w:pStyle w:val="Sinespaciado"/>
                        <w:rPr>
                          <w:sz w:val="16"/>
                          <w:szCs w:val="16"/>
                          <w:lang w:val="en-US"/>
                        </w:rPr>
                      </w:pPr>
                    </w:p>
                    <w:p w14:paraId="7B741FEB" w14:textId="77777777" w:rsidR="008D0FBC" w:rsidRPr="00FB3FC8" w:rsidRDefault="008D0FBC" w:rsidP="00FA6509">
                      <w:pPr>
                        <w:pStyle w:val="Sinespaciado"/>
                        <w:rPr>
                          <w:sz w:val="16"/>
                          <w:szCs w:val="16"/>
                          <w:lang w:val="en-US"/>
                        </w:rPr>
                      </w:pPr>
                      <w:r w:rsidRPr="00FB3FC8">
                        <w:rPr>
                          <w:sz w:val="16"/>
                          <w:szCs w:val="16"/>
                          <w:lang w:val="en-US"/>
                        </w:rPr>
                        <w:t>Output 2. 00108845</w:t>
                      </w:r>
                      <w:r w:rsidRPr="00FB3FC8">
                        <w:rPr>
                          <w:rFonts w:asciiTheme="minorHAnsi" w:hAnsiTheme="minorHAnsi" w:cs="Arial"/>
                          <w:sz w:val="16"/>
                          <w:szCs w:val="16"/>
                          <w:lang w:val="en-US" w:eastAsia="fr-CA"/>
                        </w:rPr>
                        <w:t>.</w:t>
                      </w:r>
                      <w:r w:rsidRPr="00FB3FC8">
                        <w:rPr>
                          <w:sz w:val="16"/>
                          <w:szCs w:val="16"/>
                          <w:lang w:val="en-US"/>
                        </w:rPr>
                        <w:t xml:space="preserve"> (GEN2)</w:t>
                      </w:r>
                    </w:p>
                    <w:p w14:paraId="30F986DD" w14:textId="77777777" w:rsidR="008D0FBC" w:rsidRPr="00FB3FC8" w:rsidRDefault="008D0FBC" w:rsidP="00FA6509">
                      <w:pPr>
                        <w:pStyle w:val="Sinespaciado"/>
                        <w:rPr>
                          <w:sz w:val="16"/>
                          <w:szCs w:val="16"/>
                          <w:lang w:val="en-US"/>
                        </w:rPr>
                      </w:pPr>
                    </w:p>
                    <w:p w14:paraId="6FB795F0" w14:textId="77777777" w:rsidR="008D0FBC" w:rsidRPr="00E710B4" w:rsidRDefault="008D0FBC" w:rsidP="00FA6509">
                      <w:pPr>
                        <w:pStyle w:val="Sinespaciado"/>
                        <w:rPr>
                          <w:sz w:val="16"/>
                          <w:szCs w:val="16"/>
                          <w:lang w:val="es-CO"/>
                        </w:rPr>
                      </w:pPr>
                      <w:r w:rsidRPr="00FB3FC8">
                        <w:rPr>
                          <w:sz w:val="16"/>
                          <w:szCs w:val="16"/>
                          <w:lang w:val="en-US"/>
                        </w:rPr>
                        <w:t>Output 3.</w:t>
                      </w:r>
                      <w:r w:rsidRPr="00FB3FC8">
                        <w:rPr>
                          <w:lang w:val="en-US"/>
                        </w:rPr>
                        <w:t xml:space="preserve"> </w:t>
                      </w:r>
                      <w:r>
                        <w:rPr>
                          <w:sz w:val="16"/>
                          <w:szCs w:val="16"/>
                          <w:lang w:val="es-CO"/>
                        </w:rPr>
                        <w:t>00108846</w:t>
                      </w:r>
                      <w:r w:rsidRPr="00E710B4">
                        <w:rPr>
                          <w:rFonts w:cs="Arial"/>
                          <w:sz w:val="16"/>
                          <w:szCs w:val="16"/>
                          <w:lang w:val="es-CO"/>
                        </w:rPr>
                        <w:t xml:space="preserve"> </w:t>
                      </w:r>
                      <w:r w:rsidRPr="00E710B4">
                        <w:rPr>
                          <w:sz w:val="16"/>
                          <w:szCs w:val="16"/>
                          <w:lang w:val="es-CO"/>
                        </w:rPr>
                        <w:t>(GEN2)</w:t>
                      </w:r>
                    </w:p>
                  </w:txbxContent>
                </v:textbox>
                <w10:wrap anchorx="margin"/>
              </v:shape>
            </w:pict>
          </mc:Fallback>
        </mc:AlternateContent>
      </w:r>
    </w:p>
    <w:tbl>
      <w:tblPr>
        <w:tblW w:w="453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1350"/>
        <w:gridCol w:w="1656"/>
      </w:tblGrid>
      <w:tr w:rsidR="00AD6966" w:rsidRPr="00FA6509" w14:paraId="0C2BA89F" w14:textId="77777777" w:rsidTr="007348EF">
        <w:trPr>
          <w:jc w:val="right"/>
        </w:trPr>
        <w:tc>
          <w:tcPr>
            <w:tcW w:w="1525" w:type="dxa"/>
            <w:shd w:val="clear" w:color="auto" w:fill="auto"/>
            <w:vAlign w:val="center"/>
          </w:tcPr>
          <w:p w14:paraId="089891FC" w14:textId="77777777" w:rsidR="000776E9" w:rsidRPr="00FA6509" w:rsidRDefault="000776E9" w:rsidP="009C5E1A">
            <w:pPr>
              <w:jc w:val="both"/>
              <w:rPr>
                <w:rFonts w:asciiTheme="minorHAnsi" w:hAnsiTheme="minorHAnsi" w:cstheme="minorHAnsi"/>
                <w:b/>
                <w:sz w:val="22"/>
                <w:szCs w:val="22"/>
              </w:rPr>
            </w:pPr>
            <w:proofErr w:type="gramStart"/>
            <w:r w:rsidRPr="00FA6509">
              <w:rPr>
                <w:rFonts w:asciiTheme="minorHAnsi" w:hAnsiTheme="minorHAnsi" w:cstheme="minorHAnsi"/>
                <w:b/>
                <w:sz w:val="22"/>
                <w:szCs w:val="22"/>
              </w:rPr>
              <w:t>Total</w:t>
            </w:r>
            <w:proofErr w:type="gramEnd"/>
            <w:r w:rsidR="00821C77" w:rsidRPr="00FA6509">
              <w:rPr>
                <w:rFonts w:asciiTheme="minorHAnsi" w:hAnsiTheme="minorHAnsi" w:cstheme="minorHAnsi"/>
                <w:b/>
                <w:sz w:val="22"/>
                <w:szCs w:val="22"/>
              </w:rPr>
              <w:t xml:space="preserve"> de</w:t>
            </w:r>
            <w:r w:rsidRPr="00FA6509">
              <w:rPr>
                <w:rFonts w:asciiTheme="minorHAnsi" w:hAnsiTheme="minorHAnsi" w:cstheme="minorHAnsi"/>
                <w:b/>
                <w:sz w:val="22"/>
                <w:szCs w:val="22"/>
              </w:rPr>
              <w:t xml:space="preserve"> re</w:t>
            </w:r>
            <w:r w:rsidR="00821C77" w:rsidRPr="00FA6509">
              <w:rPr>
                <w:rFonts w:asciiTheme="minorHAnsi" w:hAnsiTheme="minorHAnsi" w:cstheme="minorHAnsi"/>
                <w:b/>
                <w:sz w:val="22"/>
                <w:szCs w:val="22"/>
              </w:rPr>
              <w:t>cursos</w:t>
            </w:r>
            <w:r w:rsidRPr="00FA6509">
              <w:rPr>
                <w:rFonts w:asciiTheme="minorHAnsi" w:hAnsiTheme="minorHAnsi" w:cstheme="minorHAnsi"/>
                <w:b/>
                <w:sz w:val="22"/>
                <w:szCs w:val="22"/>
              </w:rPr>
              <w:t xml:space="preserve"> requ</w:t>
            </w:r>
            <w:r w:rsidR="00821C77" w:rsidRPr="00FA6509">
              <w:rPr>
                <w:rFonts w:asciiTheme="minorHAnsi" w:hAnsiTheme="minorHAnsi" w:cstheme="minorHAnsi"/>
                <w:b/>
                <w:sz w:val="22"/>
                <w:szCs w:val="22"/>
              </w:rPr>
              <w:t>eridos</w:t>
            </w:r>
            <w:r w:rsidRPr="00FA6509">
              <w:rPr>
                <w:rFonts w:asciiTheme="minorHAnsi" w:hAnsiTheme="minorHAnsi" w:cstheme="minorHAnsi"/>
                <w:b/>
                <w:sz w:val="22"/>
                <w:szCs w:val="22"/>
              </w:rPr>
              <w:t>:</w:t>
            </w:r>
          </w:p>
        </w:tc>
        <w:tc>
          <w:tcPr>
            <w:tcW w:w="3006" w:type="dxa"/>
            <w:gridSpan w:val="2"/>
            <w:shd w:val="clear" w:color="auto" w:fill="auto"/>
            <w:vAlign w:val="center"/>
          </w:tcPr>
          <w:p w14:paraId="602525E5" w14:textId="77777777" w:rsidR="000776E9" w:rsidRPr="00FA6509" w:rsidRDefault="00CF3F1C" w:rsidP="009C5E1A">
            <w:pPr>
              <w:jc w:val="right"/>
              <w:rPr>
                <w:rFonts w:asciiTheme="minorHAnsi" w:hAnsiTheme="minorHAnsi" w:cstheme="minorHAnsi"/>
                <w:b/>
                <w:sz w:val="22"/>
                <w:szCs w:val="22"/>
              </w:rPr>
            </w:pPr>
            <w:r w:rsidRPr="00CF3F1C">
              <w:rPr>
                <w:rFonts w:asciiTheme="minorHAnsi" w:hAnsiTheme="minorHAnsi" w:cstheme="minorHAnsi"/>
                <w:b/>
                <w:sz w:val="22"/>
                <w:szCs w:val="22"/>
              </w:rPr>
              <w:t>US $ 2.239.777</w:t>
            </w:r>
          </w:p>
        </w:tc>
      </w:tr>
      <w:tr w:rsidR="00AD6966" w:rsidRPr="00FA6509" w14:paraId="499A29D3" w14:textId="77777777" w:rsidTr="007348EF">
        <w:trPr>
          <w:jc w:val="right"/>
        </w:trPr>
        <w:tc>
          <w:tcPr>
            <w:tcW w:w="1525" w:type="dxa"/>
            <w:vMerge w:val="restart"/>
            <w:shd w:val="clear" w:color="auto" w:fill="auto"/>
            <w:vAlign w:val="center"/>
          </w:tcPr>
          <w:p w14:paraId="01F09ADB" w14:textId="77777777" w:rsidR="000776E9" w:rsidRPr="00FA6509" w:rsidRDefault="000776E9" w:rsidP="009C5E1A">
            <w:pPr>
              <w:jc w:val="both"/>
              <w:rPr>
                <w:rFonts w:asciiTheme="minorHAnsi" w:hAnsiTheme="minorHAnsi" w:cstheme="minorHAnsi"/>
                <w:b/>
                <w:sz w:val="22"/>
                <w:szCs w:val="22"/>
              </w:rPr>
            </w:pPr>
            <w:proofErr w:type="gramStart"/>
            <w:r w:rsidRPr="00FA6509">
              <w:rPr>
                <w:rFonts w:asciiTheme="minorHAnsi" w:hAnsiTheme="minorHAnsi" w:cstheme="minorHAnsi"/>
                <w:b/>
                <w:sz w:val="22"/>
                <w:szCs w:val="22"/>
              </w:rPr>
              <w:t>Total</w:t>
            </w:r>
            <w:proofErr w:type="gramEnd"/>
            <w:r w:rsidR="001F1D33" w:rsidRPr="00FA6509">
              <w:rPr>
                <w:rFonts w:asciiTheme="minorHAnsi" w:hAnsiTheme="minorHAnsi" w:cstheme="minorHAnsi"/>
                <w:b/>
                <w:sz w:val="22"/>
                <w:szCs w:val="22"/>
              </w:rPr>
              <w:t xml:space="preserve"> de </w:t>
            </w:r>
            <w:r w:rsidRPr="00FA6509">
              <w:rPr>
                <w:rFonts w:asciiTheme="minorHAnsi" w:hAnsiTheme="minorHAnsi" w:cstheme="minorHAnsi"/>
                <w:b/>
                <w:sz w:val="22"/>
                <w:szCs w:val="22"/>
              </w:rPr>
              <w:t>re</w:t>
            </w:r>
            <w:r w:rsidR="001F1D33" w:rsidRPr="00FA6509">
              <w:rPr>
                <w:rFonts w:asciiTheme="minorHAnsi" w:hAnsiTheme="minorHAnsi" w:cstheme="minorHAnsi"/>
                <w:b/>
                <w:sz w:val="22"/>
                <w:szCs w:val="22"/>
              </w:rPr>
              <w:t>cursos</w:t>
            </w:r>
            <w:r w:rsidR="00914264" w:rsidRPr="00FA6509">
              <w:rPr>
                <w:rFonts w:asciiTheme="minorHAnsi" w:hAnsiTheme="minorHAnsi" w:cstheme="minorHAnsi"/>
                <w:b/>
                <w:sz w:val="22"/>
                <w:szCs w:val="22"/>
              </w:rPr>
              <w:t xml:space="preserve"> </w:t>
            </w:r>
            <w:r w:rsidR="00821C77" w:rsidRPr="00FA6509">
              <w:rPr>
                <w:rFonts w:asciiTheme="minorHAnsi" w:hAnsiTheme="minorHAnsi" w:cstheme="minorHAnsi"/>
                <w:b/>
                <w:sz w:val="22"/>
                <w:szCs w:val="22"/>
              </w:rPr>
              <w:t>asignados</w:t>
            </w:r>
            <w:r w:rsidRPr="00FA6509">
              <w:rPr>
                <w:rFonts w:asciiTheme="minorHAnsi" w:hAnsiTheme="minorHAnsi" w:cstheme="minorHAnsi"/>
                <w:b/>
                <w:sz w:val="22"/>
                <w:szCs w:val="22"/>
              </w:rPr>
              <w:t>:</w:t>
            </w:r>
          </w:p>
        </w:tc>
        <w:tc>
          <w:tcPr>
            <w:tcW w:w="3006" w:type="dxa"/>
            <w:gridSpan w:val="2"/>
            <w:shd w:val="clear" w:color="auto" w:fill="auto"/>
            <w:vAlign w:val="center"/>
          </w:tcPr>
          <w:p w14:paraId="067174CA" w14:textId="77777777" w:rsidR="000776E9" w:rsidRPr="00FA6509" w:rsidRDefault="000776E9" w:rsidP="009C5E1A">
            <w:pPr>
              <w:jc w:val="both"/>
              <w:rPr>
                <w:rFonts w:asciiTheme="minorHAnsi" w:hAnsiTheme="minorHAnsi" w:cstheme="minorHAnsi"/>
                <w:sz w:val="22"/>
                <w:szCs w:val="22"/>
              </w:rPr>
            </w:pPr>
          </w:p>
        </w:tc>
      </w:tr>
      <w:tr w:rsidR="004D4E35" w:rsidRPr="00FA6509" w14:paraId="57B429A8" w14:textId="77777777" w:rsidTr="007348EF">
        <w:trPr>
          <w:jc w:val="right"/>
        </w:trPr>
        <w:tc>
          <w:tcPr>
            <w:tcW w:w="1525" w:type="dxa"/>
            <w:vMerge/>
            <w:shd w:val="clear" w:color="auto" w:fill="auto"/>
            <w:vAlign w:val="center"/>
          </w:tcPr>
          <w:p w14:paraId="3A435637" w14:textId="77777777" w:rsidR="004D4E35" w:rsidRPr="00FA6509" w:rsidRDefault="004D4E35" w:rsidP="009C5E1A">
            <w:pPr>
              <w:jc w:val="both"/>
              <w:rPr>
                <w:rFonts w:asciiTheme="minorHAnsi" w:hAnsiTheme="minorHAnsi" w:cstheme="minorHAnsi"/>
                <w:sz w:val="22"/>
                <w:szCs w:val="22"/>
              </w:rPr>
            </w:pPr>
          </w:p>
        </w:tc>
        <w:tc>
          <w:tcPr>
            <w:tcW w:w="1350" w:type="dxa"/>
            <w:shd w:val="clear" w:color="auto" w:fill="auto"/>
            <w:vAlign w:val="center"/>
          </w:tcPr>
          <w:p w14:paraId="444F4CFA" w14:textId="77777777" w:rsidR="004D4E35" w:rsidRPr="00FA6509" w:rsidRDefault="004D4E35" w:rsidP="009C5E1A">
            <w:pPr>
              <w:jc w:val="both"/>
              <w:rPr>
                <w:rFonts w:asciiTheme="minorHAnsi" w:hAnsiTheme="minorHAnsi" w:cstheme="minorHAnsi"/>
                <w:b/>
                <w:sz w:val="22"/>
                <w:szCs w:val="22"/>
              </w:rPr>
            </w:pPr>
            <w:r w:rsidRPr="00FA6509">
              <w:rPr>
                <w:rFonts w:asciiTheme="minorHAnsi" w:hAnsiTheme="minorHAnsi" w:cstheme="minorHAnsi"/>
                <w:b/>
                <w:sz w:val="22"/>
                <w:szCs w:val="22"/>
              </w:rPr>
              <w:t>TRAC</w:t>
            </w:r>
            <w:r w:rsidR="00821C77" w:rsidRPr="00FA6509">
              <w:rPr>
                <w:rFonts w:asciiTheme="minorHAnsi" w:hAnsiTheme="minorHAnsi" w:cstheme="minorHAnsi"/>
                <w:b/>
                <w:sz w:val="22"/>
                <w:szCs w:val="22"/>
              </w:rPr>
              <w:t xml:space="preserve"> PNUD</w:t>
            </w:r>
            <w:r w:rsidRPr="00FA6509">
              <w:rPr>
                <w:rFonts w:asciiTheme="minorHAnsi" w:hAnsiTheme="minorHAnsi" w:cstheme="minorHAnsi"/>
                <w:b/>
                <w:sz w:val="22"/>
                <w:szCs w:val="22"/>
              </w:rPr>
              <w:t>:</w:t>
            </w:r>
          </w:p>
        </w:tc>
        <w:tc>
          <w:tcPr>
            <w:tcW w:w="1656" w:type="dxa"/>
            <w:shd w:val="clear" w:color="auto" w:fill="auto"/>
            <w:vAlign w:val="center"/>
          </w:tcPr>
          <w:p w14:paraId="3148FA39" w14:textId="77777777" w:rsidR="004D4E35" w:rsidRPr="00FA6509" w:rsidRDefault="004D4E35" w:rsidP="009C5E1A">
            <w:pPr>
              <w:jc w:val="both"/>
              <w:rPr>
                <w:rFonts w:asciiTheme="minorHAnsi" w:hAnsiTheme="minorHAnsi" w:cstheme="minorHAnsi"/>
                <w:sz w:val="22"/>
                <w:szCs w:val="22"/>
              </w:rPr>
            </w:pPr>
          </w:p>
        </w:tc>
      </w:tr>
      <w:tr w:rsidR="00C07EC8" w:rsidRPr="00FA6509" w14:paraId="7FD67786" w14:textId="77777777" w:rsidTr="007348EF">
        <w:trPr>
          <w:jc w:val="right"/>
        </w:trPr>
        <w:tc>
          <w:tcPr>
            <w:tcW w:w="1525" w:type="dxa"/>
            <w:vMerge/>
            <w:shd w:val="clear" w:color="auto" w:fill="auto"/>
            <w:vAlign w:val="center"/>
          </w:tcPr>
          <w:p w14:paraId="35AF00C7" w14:textId="77777777" w:rsidR="00C07EC8" w:rsidRPr="00FA6509" w:rsidRDefault="00C07EC8" w:rsidP="009C5E1A">
            <w:pPr>
              <w:jc w:val="both"/>
              <w:rPr>
                <w:rFonts w:asciiTheme="minorHAnsi" w:hAnsiTheme="minorHAnsi" w:cstheme="minorHAnsi"/>
                <w:sz w:val="22"/>
                <w:szCs w:val="22"/>
              </w:rPr>
            </w:pPr>
          </w:p>
        </w:tc>
        <w:tc>
          <w:tcPr>
            <w:tcW w:w="1350" w:type="dxa"/>
            <w:shd w:val="clear" w:color="auto" w:fill="auto"/>
            <w:vAlign w:val="center"/>
          </w:tcPr>
          <w:p w14:paraId="15BD979B" w14:textId="77777777" w:rsidR="00C07EC8" w:rsidRPr="00FA6509" w:rsidRDefault="00BF1C8E" w:rsidP="009C5E1A">
            <w:pPr>
              <w:jc w:val="both"/>
              <w:rPr>
                <w:rFonts w:asciiTheme="minorHAnsi" w:hAnsiTheme="minorHAnsi" w:cstheme="minorHAnsi"/>
                <w:b/>
                <w:sz w:val="22"/>
                <w:szCs w:val="22"/>
              </w:rPr>
            </w:pPr>
            <w:r w:rsidRPr="00FA6509">
              <w:rPr>
                <w:rFonts w:asciiTheme="minorHAnsi" w:hAnsiTheme="minorHAnsi" w:cstheme="minorHAnsi"/>
                <w:b/>
                <w:sz w:val="22"/>
                <w:szCs w:val="22"/>
              </w:rPr>
              <w:t>MPTF:</w:t>
            </w:r>
          </w:p>
        </w:tc>
        <w:tc>
          <w:tcPr>
            <w:tcW w:w="1656" w:type="dxa"/>
            <w:shd w:val="clear" w:color="auto" w:fill="auto"/>
            <w:vAlign w:val="center"/>
          </w:tcPr>
          <w:p w14:paraId="256DC976" w14:textId="15013696" w:rsidR="00C07EC8" w:rsidRPr="00FA6509" w:rsidRDefault="007348EF" w:rsidP="009C5E1A">
            <w:pPr>
              <w:jc w:val="right"/>
              <w:rPr>
                <w:rFonts w:asciiTheme="minorHAnsi" w:hAnsiTheme="minorHAnsi" w:cstheme="minorHAnsi"/>
                <w:sz w:val="22"/>
                <w:szCs w:val="22"/>
              </w:rPr>
            </w:pPr>
            <w:r>
              <w:rPr>
                <w:rFonts w:asciiTheme="minorHAnsi" w:hAnsiTheme="minorHAnsi" w:cstheme="minorHAnsi"/>
                <w:sz w:val="22"/>
                <w:szCs w:val="22"/>
              </w:rPr>
              <w:t>US</w:t>
            </w:r>
            <w:r w:rsidR="00CF3F1C" w:rsidRPr="00CF3F1C">
              <w:rPr>
                <w:rFonts w:asciiTheme="minorHAnsi" w:hAnsiTheme="minorHAnsi" w:cstheme="minorHAnsi"/>
                <w:sz w:val="22"/>
                <w:szCs w:val="22"/>
              </w:rPr>
              <w:t>$ 2.239.777</w:t>
            </w:r>
          </w:p>
        </w:tc>
      </w:tr>
      <w:tr w:rsidR="007348EF" w:rsidRPr="00FA6509" w14:paraId="0D35A108" w14:textId="77777777" w:rsidTr="007348EF">
        <w:trPr>
          <w:trHeight w:val="175"/>
          <w:jc w:val="right"/>
        </w:trPr>
        <w:tc>
          <w:tcPr>
            <w:tcW w:w="1525" w:type="dxa"/>
            <w:vMerge/>
            <w:shd w:val="clear" w:color="auto" w:fill="auto"/>
            <w:vAlign w:val="center"/>
          </w:tcPr>
          <w:p w14:paraId="61B450B4" w14:textId="77777777" w:rsidR="007348EF" w:rsidRPr="00FA6509" w:rsidRDefault="007348EF" w:rsidP="009C5E1A">
            <w:pPr>
              <w:jc w:val="both"/>
              <w:rPr>
                <w:rFonts w:asciiTheme="minorHAnsi" w:hAnsiTheme="minorHAnsi" w:cstheme="minorHAnsi"/>
                <w:sz w:val="22"/>
                <w:szCs w:val="22"/>
              </w:rPr>
            </w:pPr>
          </w:p>
        </w:tc>
        <w:tc>
          <w:tcPr>
            <w:tcW w:w="1350" w:type="dxa"/>
            <w:shd w:val="clear" w:color="auto" w:fill="auto"/>
            <w:vAlign w:val="center"/>
          </w:tcPr>
          <w:p w14:paraId="5D890180" w14:textId="7DDAC5DB" w:rsidR="007348EF" w:rsidRPr="00FA6509" w:rsidRDefault="007348EF" w:rsidP="009C5E1A">
            <w:pPr>
              <w:jc w:val="both"/>
              <w:rPr>
                <w:rFonts w:asciiTheme="minorHAnsi" w:hAnsiTheme="minorHAnsi" w:cstheme="minorHAnsi"/>
                <w:b/>
                <w:sz w:val="22"/>
                <w:szCs w:val="22"/>
              </w:rPr>
            </w:pPr>
            <w:r w:rsidRPr="00FA6509">
              <w:rPr>
                <w:rFonts w:asciiTheme="minorHAnsi" w:hAnsiTheme="minorHAnsi" w:cstheme="minorHAnsi"/>
                <w:b/>
                <w:sz w:val="22"/>
                <w:szCs w:val="22"/>
              </w:rPr>
              <w:t>Gobierno:</w:t>
            </w:r>
          </w:p>
        </w:tc>
        <w:tc>
          <w:tcPr>
            <w:tcW w:w="1656" w:type="dxa"/>
            <w:shd w:val="clear" w:color="auto" w:fill="auto"/>
            <w:vAlign w:val="center"/>
          </w:tcPr>
          <w:p w14:paraId="6C0B6BDB" w14:textId="77777777" w:rsidR="007348EF" w:rsidRPr="00FA6509" w:rsidRDefault="007348EF" w:rsidP="009C5E1A">
            <w:pPr>
              <w:jc w:val="both"/>
              <w:rPr>
                <w:rFonts w:asciiTheme="minorHAnsi" w:hAnsiTheme="minorHAnsi" w:cstheme="minorHAnsi"/>
                <w:sz w:val="22"/>
                <w:szCs w:val="22"/>
              </w:rPr>
            </w:pPr>
          </w:p>
        </w:tc>
      </w:tr>
      <w:tr w:rsidR="00C07EC8" w:rsidRPr="00FA6509" w14:paraId="6999A270" w14:textId="77777777" w:rsidTr="007348EF">
        <w:trPr>
          <w:trHeight w:val="106"/>
          <w:jc w:val="right"/>
        </w:trPr>
        <w:tc>
          <w:tcPr>
            <w:tcW w:w="1525" w:type="dxa"/>
            <w:vMerge/>
            <w:shd w:val="clear" w:color="auto" w:fill="auto"/>
            <w:vAlign w:val="center"/>
          </w:tcPr>
          <w:p w14:paraId="5027C28C" w14:textId="77777777" w:rsidR="00C07EC8" w:rsidRPr="00FA6509" w:rsidRDefault="00C07EC8" w:rsidP="009C5E1A">
            <w:pPr>
              <w:jc w:val="both"/>
              <w:rPr>
                <w:rFonts w:asciiTheme="minorHAnsi" w:hAnsiTheme="minorHAnsi" w:cstheme="minorHAnsi"/>
                <w:sz w:val="22"/>
                <w:szCs w:val="22"/>
              </w:rPr>
            </w:pPr>
          </w:p>
        </w:tc>
        <w:tc>
          <w:tcPr>
            <w:tcW w:w="1350" w:type="dxa"/>
            <w:shd w:val="clear" w:color="auto" w:fill="auto"/>
            <w:vAlign w:val="center"/>
          </w:tcPr>
          <w:p w14:paraId="205F5DC3" w14:textId="77777777" w:rsidR="00C07EC8" w:rsidRPr="00FA6509" w:rsidRDefault="00C07EC8" w:rsidP="009C5E1A">
            <w:pPr>
              <w:jc w:val="both"/>
              <w:rPr>
                <w:rFonts w:asciiTheme="minorHAnsi" w:hAnsiTheme="minorHAnsi" w:cstheme="minorHAnsi"/>
                <w:b/>
                <w:sz w:val="22"/>
                <w:szCs w:val="22"/>
              </w:rPr>
            </w:pPr>
            <w:r w:rsidRPr="00FA6509">
              <w:rPr>
                <w:rFonts w:asciiTheme="minorHAnsi" w:hAnsiTheme="minorHAnsi" w:cstheme="minorHAnsi"/>
                <w:b/>
                <w:sz w:val="22"/>
                <w:szCs w:val="22"/>
              </w:rPr>
              <w:t>En especie:</w:t>
            </w:r>
          </w:p>
        </w:tc>
        <w:tc>
          <w:tcPr>
            <w:tcW w:w="1656" w:type="dxa"/>
            <w:shd w:val="clear" w:color="auto" w:fill="auto"/>
            <w:vAlign w:val="center"/>
          </w:tcPr>
          <w:p w14:paraId="059CC0B5" w14:textId="77777777" w:rsidR="00C07EC8" w:rsidRPr="00FA6509" w:rsidRDefault="00C07EC8" w:rsidP="009C5E1A">
            <w:pPr>
              <w:jc w:val="both"/>
              <w:rPr>
                <w:rFonts w:asciiTheme="minorHAnsi" w:hAnsiTheme="minorHAnsi" w:cstheme="minorHAnsi"/>
                <w:sz w:val="22"/>
                <w:szCs w:val="22"/>
              </w:rPr>
            </w:pPr>
          </w:p>
        </w:tc>
      </w:tr>
      <w:tr w:rsidR="003069DF" w:rsidRPr="00FA6509" w14:paraId="1C57CCEB" w14:textId="77777777" w:rsidTr="007348EF">
        <w:trPr>
          <w:trHeight w:val="314"/>
          <w:jc w:val="right"/>
        </w:trPr>
        <w:tc>
          <w:tcPr>
            <w:tcW w:w="1525" w:type="dxa"/>
            <w:shd w:val="clear" w:color="auto" w:fill="auto"/>
            <w:vAlign w:val="center"/>
          </w:tcPr>
          <w:p w14:paraId="45F995DA" w14:textId="77777777" w:rsidR="003069DF" w:rsidRPr="00FA6509" w:rsidRDefault="00821C77" w:rsidP="009C5E1A">
            <w:pPr>
              <w:jc w:val="both"/>
              <w:rPr>
                <w:rFonts w:asciiTheme="minorHAnsi" w:hAnsiTheme="minorHAnsi" w:cstheme="minorHAnsi"/>
                <w:sz w:val="22"/>
                <w:szCs w:val="22"/>
              </w:rPr>
            </w:pPr>
            <w:r w:rsidRPr="007348EF">
              <w:rPr>
                <w:rFonts w:asciiTheme="minorHAnsi" w:hAnsiTheme="minorHAnsi" w:cstheme="minorHAnsi"/>
                <w:b/>
                <w:sz w:val="20"/>
                <w:szCs w:val="22"/>
              </w:rPr>
              <w:t>No financiado</w:t>
            </w:r>
            <w:r w:rsidR="003069DF" w:rsidRPr="007348EF">
              <w:rPr>
                <w:rFonts w:asciiTheme="minorHAnsi" w:hAnsiTheme="minorHAnsi" w:cstheme="minorHAnsi"/>
                <w:b/>
                <w:sz w:val="20"/>
                <w:szCs w:val="22"/>
              </w:rPr>
              <w:t>:</w:t>
            </w:r>
          </w:p>
        </w:tc>
        <w:tc>
          <w:tcPr>
            <w:tcW w:w="3006" w:type="dxa"/>
            <w:gridSpan w:val="2"/>
            <w:shd w:val="clear" w:color="auto" w:fill="auto"/>
            <w:vAlign w:val="center"/>
          </w:tcPr>
          <w:p w14:paraId="12F6AD01" w14:textId="77777777" w:rsidR="003069DF" w:rsidRPr="00FA6509" w:rsidRDefault="003069DF" w:rsidP="009C5E1A">
            <w:pPr>
              <w:jc w:val="both"/>
              <w:rPr>
                <w:rFonts w:asciiTheme="minorHAnsi" w:hAnsiTheme="minorHAnsi" w:cstheme="minorHAnsi"/>
                <w:color w:val="000000"/>
                <w:sz w:val="22"/>
                <w:szCs w:val="22"/>
              </w:rPr>
            </w:pPr>
          </w:p>
        </w:tc>
      </w:tr>
    </w:tbl>
    <w:p w14:paraId="6C52A774" w14:textId="77777777" w:rsidR="00EB4F6F" w:rsidRDefault="00EB4F6F" w:rsidP="009C5E1A">
      <w:pPr>
        <w:jc w:val="both"/>
        <w:rPr>
          <w:rFonts w:asciiTheme="minorHAnsi" w:hAnsiTheme="minorHAnsi" w:cstheme="minorHAnsi"/>
          <w:sz w:val="22"/>
          <w:szCs w:val="22"/>
        </w:rPr>
      </w:pPr>
    </w:p>
    <w:p w14:paraId="39EF0B78" w14:textId="77777777" w:rsidR="00901C7D" w:rsidRPr="00FA6509" w:rsidRDefault="00821C77" w:rsidP="009C5E1A">
      <w:pPr>
        <w:jc w:val="both"/>
        <w:rPr>
          <w:rFonts w:asciiTheme="minorHAnsi" w:hAnsiTheme="minorHAnsi" w:cstheme="minorHAnsi"/>
          <w:sz w:val="22"/>
          <w:szCs w:val="22"/>
        </w:rPr>
      </w:pPr>
      <w:r w:rsidRPr="00FA6509">
        <w:rPr>
          <w:rFonts w:asciiTheme="minorHAnsi" w:hAnsiTheme="minorHAnsi" w:cstheme="minorHAnsi"/>
          <w:sz w:val="22"/>
          <w:szCs w:val="22"/>
        </w:rPr>
        <w:t xml:space="preserve">Acordado por </w:t>
      </w:r>
      <w:r w:rsidR="00901C7D" w:rsidRPr="00FA6509">
        <w:rPr>
          <w:rFonts w:asciiTheme="minorHAnsi" w:hAnsiTheme="minorHAnsi" w:cstheme="minorHAnsi"/>
          <w:sz w:val="22"/>
          <w:szCs w:val="22"/>
        </w:rPr>
        <w:t>(</w:t>
      </w:r>
      <w:r w:rsidRPr="00FA6509">
        <w:rPr>
          <w:rFonts w:asciiTheme="minorHAnsi" w:hAnsiTheme="minorHAnsi" w:cstheme="minorHAnsi"/>
          <w:sz w:val="22"/>
          <w:szCs w:val="22"/>
        </w:rPr>
        <w:t>firma</w:t>
      </w:r>
      <w:r w:rsidR="00901C7D" w:rsidRPr="00FA6509">
        <w:rPr>
          <w:rFonts w:asciiTheme="minorHAnsi" w:hAnsiTheme="minorHAnsi" w:cstheme="minorHAnsi"/>
          <w:sz w:val="22"/>
          <w:szCs w:val="22"/>
        </w:rPr>
        <w:t>s):</w:t>
      </w: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5"/>
      </w:tblGrid>
      <w:tr w:rsidR="002D75FB" w:rsidRPr="00FA6509" w14:paraId="372D6771" w14:textId="77777777" w:rsidTr="00D80ED6">
        <w:tc>
          <w:tcPr>
            <w:tcW w:w="9625" w:type="dxa"/>
            <w:shd w:val="clear" w:color="auto" w:fill="auto"/>
            <w:vAlign w:val="center"/>
          </w:tcPr>
          <w:p w14:paraId="2297DE07" w14:textId="77777777" w:rsidR="002D75FB" w:rsidRPr="00FA6509" w:rsidRDefault="002D75FB" w:rsidP="009C5E1A">
            <w:pPr>
              <w:jc w:val="both"/>
              <w:rPr>
                <w:rFonts w:asciiTheme="minorHAnsi" w:hAnsiTheme="minorHAnsi" w:cstheme="minorHAnsi"/>
                <w:sz w:val="22"/>
                <w:szCs w:val="22"/>
              </w:rPr>
            </w:pPr>
            <w:r w:rsidRPr="00FA6509">
              <w:rPr>
                <w:rFonts w:asciiTheme="minorHAnsi" w:hAnsiTheme="minorHAnsi" w:cstheme="minorHAnsi"/>
                <w:sz w:val="22"/>
                <w:szCs w:val="22"/>
              </w:rPr>
              <w:t>PNUD</w:t>
            </w:r>
          </w:p>
        </w:tc>
      </w:tr>
      <w:tr w:rsidR="002D75FB" w:rsidRPr="00FA6509" w14:paraId="12C033BA" w14:textId="77777777" w:rsidTr="00D80ED6">
        <w:trPr>
          <w:trHeight w:val="1412"/>
        </w:trPr>
        <w:tc>
          <w:tcPr>
            <w:tcW w:w="9625" w:type="dxa"/>
            <w:shd w:val="clear" w:color="auto" w:fill="auto"/>
            <w:vAlign w:val="center"/>
          </w:tcPr>
          <w:p w14:paraId="63E63D07" w14:textId="77777777" w:rsidR="002D75FB" w:rsidRPr="00FA6509" w:rsidRDefault="002D75FB" w:rsidP="009C5E1A">
            <w:pPr>
              <w:jc w:val="both"/>
              <w:rPr>
                <w:rFonts w:asciiTheme="minorHAnsi" w:hAnsiTheme="minorHAnsi" w:cstheme="minorHAnsi"/>
                <w:sz w:val="22"/>
                <w:szCs w:val="22"/>
              </w:rPr>
            </w:pPr>
          </w:p>
        </w:tc>
      </w:tr>
      <w:tr w:rsidR="002D75FB" w:rsidRPr="00FA6509" w14:paraId="298097CB" w14:textId="77777777" w:rsidTr="00D80ED6">
        <w:tc>
          <w:tcPr>
            <w:tcW w:w="9625" w:type="dxa"/>
            <w:shd w:val="clear" w:color="auto" w:fill="auto"/>
            <w:vAlign w:val="center"/>
          </w:tcPr>
          <w:p w14:paraId="728D158C" w14:textId="77777777" w:rsidR="002D75FB" w:rsidRPr="00FA6509" w:rsidRDefault="002D75FB" w:rsidP="009C5E1A">
            <w:pPr>
              <w:jc w:val="both"/>
              <w:rPr>
                <w:rFonts w:asciiTheme="minorHAnsi" w:hAnsiTheme="minorHAnsi" w:cstheme="minorHAnsi"/>
                <w:sz w:val="22"/>
                <w:szCs w:val="22"/>
              </w:rPr>
            </w:pPr>
            <w:r w:rsidRPr="00FA6509">
              <w:rPr>
                <w:rFonts w:asciiTheme="minorHAnsi" w:hAnsiTheme="minorHAnsi" w:cstheme="minorHAnsi"/>
                <w:sz w:val="22"/>
                <w:szCs w:val="22"/>
              </w:rPr>
              <w:t xml:space="preserve">Fecha: </w:t>
            </w:r>
          </w:p>
        </w:tc>
      </w:tr>
    </w:tbl>
    <w:p w14:paraId="454C0B01" w14:textId="77777777" w:rsidR="00E23CBB" w:rsidRPr="00FA6509" w:rsidRDefault="009B63D7" w:rsidP="009C5E1A">
      <w:pPr>
        <w:pStyle w:val="Ttulo1"/>
        <w:numPr>
          <w:ilvl w:val="0"/>
          <w:numId w:val="2"/>
        </w:numPr>
        <w:spacing w:before="0" w:after="0"/>
        <w:ind w:left="720"/>
        <w:rPr>
          <w:rFonts w:asciiTheme="minorHAnsi" w:hAnsiTheme="minorHAnsi" w:cstheme="minorHAnsi"/>
          <w:sz w:val="22"/>
          <w:szCs w:val="22"/>
          <w:lang w:val="es-CO"/>
        </w:rPr>
      </w:pPr>
      <w:r w:rsidRPr="00FA6509">
        <w:rPr>
          <w:rFonts w:asciiTheme="minorHAnsi" w:hAnsiTheme="minorHAnsi" w:cstheme="minorHAnsi"/>
          <w:sz w:val="22"/>
          <w:szCs w:val="22"/>
          <w:lang w:val="es-CO"/>
        </w:rPr>
        <w:br w:type="page"/>
      </w:r>
      <w:r w:rsidR="006D58B9" w:rsidRPr="00FA6509">
        <w:rPr>
          <w:rFonts w:asciiTheme="minorHAnsi" w:hAnsiTheme="minorHAnsi" w:cstheme="minorHAnsi"/>
          <w:sz w:val="22"/>
          <w:szCs w:val="22"/>
          <w:lang w:val="es-CO"/>
        </w:rPr>
        <w:lastRenderedPageBreak/>
        <w:t>De</w:t>
      </w:r>
      <w:r w:rsidR="00821C77" w:rsidRPr="00FA6509">
        <w:rPr>
          <w:rFonts w:asciiTheme="minorHAnsi" w:hAnsiTheme="minorHAnsi" w:cstheme="minorHAnsi"/>
          <w:sz w:val="22"/>
          <w:szCs w:val="22"/>
          <w:lang w:val="es-CO"/>
        </w:rPr>
        <w:t xml:space="preserve">safíos </w:t>
      </w:r>
      <w:r w:rsidR="006F0FD6" w:rsidRPr="00FA6509">
        <w:rPr>
          <w:rFonts w:asciiTheme="minorHAnsi" w:hAnsiTheme="minorHAnsi" w:cstheme="minorHAnsi"/>
          <w:sz w:val="22"/>
          <w:szCs w:val="22"/>
          <w:lang w:val="es-CO"/>
        </w:rPr>
        <w:t>De</w:t>
      </w:r>
      <w:r w:rsidR="00CB6320" w:rsidRPr="00FA6509">
        <w:rPr>
          <w:rFonts w:asciiTheme="minorHAnsi" w:hAnsiTheme="minorHAnsi" w:cstheme="minorHAnsi"/>
          <w:sz w:val="22"/>
          <w:szCs w:val="22"/>
          <w:lang w:val="es-CO"/>
        </w:rPr>
        <w:t xml:space="preserve"> Desarrollo</w:t>
      </w:r>
      <w:r w:rsidR="009E3202" w:rsidRPr="00FA6509">
        <w:rPr>
          <w:rFonts w:asciiTheme="minorHAnsi" w:hAnsiTheme="minorHAnsi" w:cstheme="minorHAnsi"/>
          <w:sz w:val="22"/>
          <w:szCs w:val="22"/>
          <w:lang w:val="es-CO"/>
        </w:rPr>
        <w:t xml:space="preserve">  </w:t>
      </w:r>
    </w:p>
    <w:p w14:paraId="114F116A" w14:textId="77777777" w:rsidR="00F30318" w:rsidRDefault="00F30318" w:rsidP="009C5E1A">
      <w:pPr>
        <w:jc w:val="both"/>
        <w:rPr>
          <w:rFonts w:asciiTheme="minorHAnsi" w:hAnsiTheme="minorHAnsi" w:cstheme="minorHAnsi"/>
          <w:sz w:val="22"/>
          <w:szCs w:val="22"/>
          <w:lang w:eastAsia="en-US"/>
        </w:rPr>
      </w:pPr>
    </w:p>
    <w:p w14:paraId="215BC023"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En Colombia existe un gran número de personas dadas por desaparecidas como consecuencia de las dinámicas del conflicto. En este sentido, establecer el universo y paradero de personas dadas por desaparecidas,  constituye un reto que demanda la implementación de medidas extraordinarias, integrales y humanitarias, que vayan más allá de los mecanismos judiciales y administrativos existentes, y en los que tanto los actores del conflicto como las organizaciones de la sociedad civil, apoyen esta nueva institucionalidad derivada del Acuerdo Final entre el Gobierno y las FARC-EP, para aliviar el sufrimiento de las víctimas y sus familiares y contribuir a la satisfacción de los derechos a la verdad y la reparación.</w:t>
      </w:r>
    </w:p>
    <w:p w14:paraId="57E6D422" w14:textId="77777777" w:rsidR="00F30318" w:rsidRPr="00F30318" w:rsidRDefault="00F30318" w:rsidP="009C5E1A">
      <w:pPr>
        <w:jc w:val="both"/>
        <w:rPr>
          <w:rFonts w:asciiTheme="minorHAnsi" w:hAnsiTheme="minorHAnsi" w:cstheme="minorHAnsi"/>
          <w:sz w:val="22"/>
          <w:szCs w:val="22"/>
          <w:lang w:eastAsia="en-US"/>
        </w:rPr>
      </w:pPr>
    </w:p>
    <w:p w14:paraId="4D64F8E3"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 xml:space="preserve">En el marco de las negociaciones entre el Gobierno Nacional y las FARC-EP, organizaciones de la sociedad civil enfocadas en el tema de desaparición forzada exhortaron a las partes a que se incorporará una nueva institución, que respondiera a la necesidad de determinar el paradero de las personas desaparecidas a través de un mecanismo de carácter humanitario y extrajudicial que permitiera avanzar en la búsqueda, localización, identificación y entrega digna. Con este mecanismo se espera que puedan superarse las restricciones y dilaciones de los procesos judiciales y a la vez ajustar la institucionalidad para que responda a los desafíos actuales de este grave fenómeno. </w:t>
      </w:r>
    </w:p>
    <w:p w14:paraId="35AD02D1" w14:textId="77777777" w:rsidR="00F30318" w:rsidRPr="00F30318" w:rsidRDefault="00F30318" w:rsidP="009C5E1A">
      <w:pPr>
        <w:jc w:val="both"/>
        <w:rPr>
          <w:rFonts w:asciiTheme="minorHAnsi" w:hAnsiTheme="minorHAnsi" w:cstheme="minorHAnsi"/>
          <w:sz w:val="22"/>
          <w:szCs w:val="22"/>
          <w:lang w:eastAsia="en-US"/>
        </w:rPr>
      </w:pPr>
    </w:p>
    <w:p w14:paraId="4951EA69"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De esta manera, el 18 de octubre del 2015 las delegaciones del Gobierno y de las FARC-EP, publicaron el comunicado conjunto No 62, en el que dieron a conocer el acuerdo alcanzado para la creación y puesta en marcha de una Unidad Especial de Búsqueda de Personas dadas por Desaparecidas en el marco del conflicto armado (en adelante, UBPD o la Unidad). Este mecanismo se incluyó en el Acuerdo Final firmado el 24 de noviembre de 2016, como parte del Sistema Integral de Verdad, Justicia, Reparación y No Repetición (en adelante, SIVJRNR) que se incorporó a la Constitución Política mediante el Acto Legislativo 01 de 2017.</w:t>
      </w:r>
    </w:p>
    <w:p w14:paraId="669A99DB" w14:textId="77777777" w:rsidR="00F30318" w:rsidRPr="00F30318" w:rsidRDefault="00F30318" w:rsidP="009C5E1A">
      <w:pPr>
        <w:jc w:val="both"/>
        <w:rPr>
          <w:rFonts w:asciiTheme="minorHAnsi" w:hAnsiTheme="minorHAnsi" w:cstheme="minorHAnsi"/>
          <w:sz w:val="22"/>
          <w:szCs w:val="22"/>
          <w:lang w:eastAsia="en-US"/>
        </w:rPr>
      </w:pPr>
    </w:p>
    <w:p w14:paraId="540D4CFC"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 xml:space="preserve">Asimismo, con el objetivo de organizar y reglamentar el funcionamiento de la UBPD, el 5 de abril del año en curso, fue expedido el Decreto Legislativo 589, con el cual se busca que la puesta en marcha de la UBPD constituya una garantía para la materialización de los derechos a la verdad y a la reparación de las víctimas, así como la oportuna implementación de lo establecido en el Acuerdo Final. </w:t>
      </w:r>
    </w:p>
    <w:p w14:paraId="1D4F4501" w14:textId="77777777" w:rsidR="00F30318" w:rsidRPr="00F30318" w:rsidRDefault="00F30318" w:rsidP="009C5E1A">
      <w:pPr>
        <w:jc w:val="both"/>
        <w:rPr>
          <w:rFonts w:asciiTheme="minorHAnsi" w:hAnsiTheme="minorHAnsi" w:cstheme="minorHAnsi"/>
          <w:sz w:val="22"/>
          <w:szCs w:val="22"/>
          <w:lang w:eastAsia="en-US"/>
        </w:rPr>
      </w:pPr>
    </w:p>
    <w:p w14:paraId="0516E898" w14:textId="5BA9D22A"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 xml:space="preserve">Por otra parte, el Gobierno Nacional, en el mes de abril de 2017, emprendió actividades tendientes a brindar insumos para la creación de la Unidad. Es así </w:t>
      </w:r>
      <w:r w:rsidR="007348EF">
        <w:rPr>
          <w:rFonts w:asciiTheme="minorHAnsi" w:hAnsiTheme="minorHAnsi" w:cstheme="minorHAnsi"/>
          <w:sz w:val="22"/>
          <w:szCs w:val="22"/>
          <w:lang w:eastAsia="en-US"/>
        </w:rPr>
        <w:t>como</w:t>
      </w:r>
      <w:r w:rsidRPr="00F30318">
        <w:rPr>
          <w:rFonts w:asciiTheme="minorHAnsi" w:hAnsiTheme="minorHAnsi" w:cstheme="minorHAnsi"/>
          <w:sz w:val="22"/>
          <w:szCs w:val="22"/>
          <w:lang w:eastAsia="en-US"/>
        </w:rPr>
        <w:t xml:space="preserve"> el Ministerio de Justicia y del Derecho, contrató a través de OIM una consultoría dirigida a realizar el análisis para la estructuración de la Unidad de Búsqueda de Personas dadas por Desaparecidas. El resultado de este estudio se tradujo en la elaboración de los siguientes documentos: </w:t>
      </w:r>
    </w:p>
    <w:p w14:paraId="5AE5CFA8" w14:textId="77777777" w:rsidR="00F30318" w:rsidRPr="00F30318" w:rsidRDefault="00F30318" w:rsidP="009C5E1A">
      <w:pPr>
        <w:jc w:val="both"/>
        <w:rPr>
          <w:rFonts w:asciiTheme="minorHAnsi" w:hAnsiTheme="minorHAnsi" w:cstheme="minorHAnsi"/>
          <w:sz w:val="22"/>
          <w:szCs w:val="22"/>
          <w:lang w:eastAsia="en-US"/>
        </w:rPr>
      </w:pPr>
    </w:p>
    <w:p w14:paraId="3D5C41F7"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a.</w:t>
      </w:r>
      <w:r w:rsidRPr="00F30318">
        <w:rPr>
          <w:rFonts w:asciiTheme="minorHAnsi" w:hAnsiTheme="minorHAnsi" w:cstheme="minorHAnsi"/>
          <w:sz w:val="22"/>
          <w:szCs w:val="22"/>
          <w:lang w:eastAsia="en-US"/>
        </w:rPr>
        <w:tab/>
        <w:t>Propuesta de Estudio Técnico: consistente en la propuesta de mapa de procesos (procesos estratégicos, misionales, apoyo y evaluación y control); propuesta de estructuración y organización; propuesta de planta de personal (cargas de trabajo, distribución de la planta de personal por nivel y tipo de proceso y de dependencias) y viabilidad presupuestal; y,</w:t>
      </w:r>
    </w:p>
    <w:p w14:paraId="175B63B8" w14:textId="77777777" w:rsidR="00F30318" w:rsidRPr="00F30318" w:rsidRDefault="00F30318" w:rsidP="009C5E1A">
      <w:pPr>
        <w:jc w:val="both"/>
        <w:rPr>
          <w:rFonts w:asciiTheme="minorHAnsi" w:hAnsiTheme="minorHAnsi" w:cstheme="minorHAnsi"/>
          <w:sz w:val="22"/>
          <w:szCs w:val="22"/>
          <w:lang w:eastAsia="en-US"/>
        </w:rPr>
      </w:pPr>
    </w:p>
    <w:p w14:paraId="280D4C28"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b.</w:t>
      </w:r>
      <w:r w:rsidRPr="00F30318">
        <w:rPr>
          <w:rFonts w:asciiTheme="minorHAnsi" w:hAnsiTheme="minorHAnsi" w:cstheme="minorHAnsi"/>
          <w:sz w:val="22"/>
          <w:szCs w:val="22"/>
          <w:lang w:eastAsia="en-US"/>
        </w:rPr>
        <w:tab/>
        <w:t xml:space="preserve">Propuesta de Decretos de estructura, planta de personal, nomenclatura y salarios. </w:t>
      </w:r>
    </w:p>
    <w:p w14:paraId="212F6ADB" w14:textId="77777777" w:rsidR="00F30318" w:rsidRPr="00F30318" w:rsidRDefault="00F30318" w:rsidP="009C5E1A">
      <w:pPr>
        <w:jc w:val="both"/>
        <w:rPr>
          <w:rFonts w:asciiTheme="minorHAnsi" w:hAnsiTheme="minorHAnsi" w:cstheme="minorHAnsi"/>
          <w:sz w:val="22"/>
          <w:szCs w:val="22"/>
          <w:lang w:eastAsia="en-US"/>
        </w:rPr>
      </w:pPr>
    </w:p>
    <w:p w14:paraId="3323229C"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 xml:space="preserve">Para la construcción de estos documentos se llevaron a cabo reuniones bilaterales con diversas entidades del Estado que actualmente intervienen en el proceso de búsqueda de personas dadas por desaparecidas y con organismos internacionales expertos en la materia. Posteriormente, el 13 de septiembre del año en curso se realizó la socialización de dicho estudio técnico con las organizaciones de víctimas y de defensoras de derechos humanos que tienen como línea de acción la atención a víctimas de desaparición forzada, las </w:t>
      </w:r>
      <w:r w:rsidRPr="00F30318">
        <w:rPr>
          <w:rFonts w:asciiTheme="minorHAnsi" w:hAnsiTheme="minorHAnsi" w:cstheme="minorHAnsi"/>
          <w:sz w:val="22"/>
          <w:szCs w:val="22"/>
          <w:lang w:eastAsia="en-US"/>
        </w:rPr>
        <w:lastRenderedPageBreak/>
        <w:t xml:space="preserve">cuales presentaron observaciones por escrito. Posteriormente se realizaron modificaciones al estudio técnico. </w:t>
      </w:r>
    </w:p>
    <w:p w14:paraId="65F38659" w14:textId="77777777" w:rsidR="00F30318" w:rsidRPr="00F30318" w:rsidRDefault="00F30318" w:rsidP="009C5E1A">
      <w:pPr>
        <w:jc w:val="both"/>
        <w:rPr>
          <w:rFonts w:asciiTheme="minorHAnsi" w:hAnsiTheme="minorHAnsi" w:cstheme="minorHAnsi"/>
          <w:sz w:val="22"/>
          <w:szCs w:val="22"/>
          <w:lang w:eastAsia="en-US"/>
        </w:rPr>
      </w:pPr>
    </w:p>
    <w:p w14:paraId="4A75EFB4" w14:textId="1CF069EE"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Actualmente estos documentos se encuentran bajo la revisión de la directora de la UBPD.  Estos documentos deberán ser revisados, ajustados y/o adecuados a la naturaleza del mecanismo transicional y las funciones que debe cumplir atendiendo los enfoques destacados tanto en el Acuerdo Final, como en el Acto Legislativo 01 de 2017 y el Decreto 589 de 2017.  El resultado de la revisión y ajustes y/o adecuaciones producirán los soportes técnicos y legales que se pondrán a consideración de las autoridades correspondientes para el trámite de creación de la entidad.</w:t>
      </w:r>
    </w:p>
    <w:p w14:paraId="2979B165"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 xml:space="preserve"> </w:t>
      </w:r>
    </w:p>
    <w:p w14:paraId="3C9743D6"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De acuerdo con la experiencia en la implementación de mecanismos y estrategias de Justicia Transicional en Colombia, la creación y funcionamiento de las entidades y procesos encargados de llevarlas a cabo precisan de un proceso inmediato de alistamiento. En consecuencia, la realización de acciones y actividades previas que permitan generar insumos para la creación, organización y funcionamiento de la Unidad es fundamental para garantizar las mejores condiciones que permitan su alistamiento y entrada en funcionamiento en aras al correcto cumplimiento de su mandato.</w:t>
      </w:r>
    </w:p>
    <w:p w14:paraId="121241E9" w14:textId="77777777" w:rsidR="00F30318" w:rsidRPr="00F30318" w:rsidRDefault="00F30318" w:rsidP="009C5E1A">
      <w:pPr>
        <w:jc w:val="both"/>
        <w:rPr>
          <w:rFonts w:asciiTheme="minorHAnsi" w:hAnsiTheme="minorHAnsi" w:cstheme="minorHAnsi"/>
          <w:sz w:val="22"/>
          <w:szCs w:val="22"/>
          <w:lang w:eastAsia="en-US"/>
        </w:rPr>
      </w:pPr>
    </w:p>
    <w:p w14:paraId="617740F7"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 xml:space="preserve">Las entidades estatales (Ministerio de Justicia, Consejería Presidencial para los Derechos Humanos, Oficina del Alto Comisionado para la Paz y el Instituto Nacional de Medicina Legal y Ciencias Forenses) junto con organismos internacionales (ONU Derechos Humanos y PNUD) presentaron la nota conceptual, en la que formularon algunas áreas de atención que tendría la etapa de alistamiento de la UBPD. Una vez elegida la </w:t>
      </w:r>
      <w:proofErr w:type="gramStart"/>
      <w:r w:rsidRPr="00F30318">
        <w:rPr>
          <w:rFonts w:asciiTheme="minorHAnsi" w:hAnsiTheme="minorHAnsi" w:cstheme="minorHAnsi"/>
          <w:sz w:val="22"/>
          <w:szCs w:val="22"/>
          <w:lang w:eastAsia="en-US"/>
        </w:rPr>
        <w:t>Directora</w:t>
      </w:r>
      <w:proofErr w:type="gramEnd"/>
      <w:r w:rsidRPr="00F30318">
        <w:rPr>
          <w:rFonts w:asciiTheme="minorHAnsi" w:hAnsiTheme="minorHAnsi" w:cstheme="minorHAnsi"/>
          <w:sz w:val="22"/>
          <w:szCs w:val="22"/>
          <w:lang w:eastAsia="en-US"/>
        </w:rPr>
        <w:t xml:space="preserve"> de la Unidad, contando con sus observaciones, se presenta este Programa incorporando los ajustes indispensables para avanzar de manera cierta, segura y responsable con el fin de contribuir al proceso de alistamiento de la UBPD.  El apoyo que el Programa ofrecerá a la Directora para el alistamiento, se llevará a cabo en dos etapas: la primera, dirigida a la definición del diseño institucional de la Unidad atendiendo el mandato, carácter y enfoques determinados en el Acuerdo Final y el marco legal que la creó; la segunda, orientada a crear los insumos y herramientas que le permitan cumplir con las funciones legales que le han sido asignadas, incluida la adecuada participación de las víctimas de la manera como está establecido en el marco legal que la crea .</w:t>
      </w:r>
    </w:p>
    <w:p w14:paraId="37041BD9" w14:textId="77777777" w:rsidR="00F30318" w:rsidRPr="00F30318" w:rsidRDefault="00F30318" w:rsidP="009C5E1A">
      <w:pPr>
        <w:jc w:val="both"/>
        <w:rPr>
          <w:rFonts w:asciiTheme="minorHAnsi" w:hAnsiTheme="minorHAnsi" w:cstheme="minorHAnsi"/>
          <w:sz w:val="22"/>
          <w:szCs w:val="22"/>
          <w:lang w:eastAsia="en-US"/>
        </w:rPr>
      </w:pPr>
    </w:p>
    <w:p w14:paraId="33AD1EB0"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 xml:space="preserve">Este programa se articula con otras iniciativas de cooperación internacional como las que están siendo apoyadas por GIZ </w:t>
      </w:r>
      <w:proofErr w:type="spellStart"/>
      <w:r w:rsidRPr="00F30318">
        <w:rPr>
          <w:rFonts w:asciiTheme="minorHAnsi" w:hAnsiTheme="minorHAnsi" w:cstheme="minorHAnsi"/>
          <w:sz w:val="22"/>
          <w:szCs w:val="22"/>
          <w:lang w:eastAsia="en-US"/>
        </w:rPr>
        <w:t>Propaz</w:t>
      </w:r>
      <w:proofErr w:type="spellEnd"/>
      <w:r w:rsidRPr="00F30318">
        <w:rPr>
          <w:rFonts w:asciiTheme="minorHAnsi" w:hAnsiTheme="minorHAnsi" w:cstheme="minorHAnsi"/>
          <w:sz w:val="22"/>
          <w:szCs w:val="22"/>
          <w:lang w:eastAsia="en-US"/>
        </w:rPr>
        <w:t xml:space="preserve">, Suecia y Reino Unido, cuyos principales objetivos apuntan al fortalecimiento de las organizaciones de víctimas, especializadas, derechos humanos, así como al acompañamiento técnico y especializado a las familias de personas dadas por desaparecidas. También con el Fondo Colombia en Paz, quienes proveerán la sede de trabajo para el equipo técnico de la UBPD permitiendo el desarrollo de sus funciones, siendo complementario del presente proyecto. Es importante señalar que la directora de la unidad ha venido sosteniendo conversaciones con USAID y con GIZ que han expresado interés en apoyar las actividades de la unidad. Apoyos que se precisaran según las necesidades de la Unidad y adicional al apoyo del fondo. </w:t>
      </w:r>
    </w:p>
    <w:p w14:paraId="137F0B06" w14:textId="77777777" w:rsidR="00F30318" w:rsidRPr="00F30318" w:rsidRDefault="00F30318" w:rsidP="009C5E1A">
      <w:pPr>
        <w:jc w:val="both"/>
        <w:rPr>
          <w:rFonts w:asciiTheme="minorHAnsi" w:hAnsiTheme="minorHAnsi" w:cstheme="minorHAnsi"/>
          <w:sz w:val="22"/>
          <w:szCs w:val="22"/>
          <w:lang w:eastAsia="en-US"/>
        </w:rPr>
      </w:pPr>
    </w:p>
    <w:p w14:paraId="0BD6AACB" w14:textId="77777777" w:rsidR="00F30318" w:rsidRPr="00F30318" w:rsidRDefault="00F30318" w:rsidP="009C5E1A">
      <w:pPr>
        <w:jc w:val="both"/>
        <w:rPr>
          <w:rFonts w:asciiTheme="minorHAnsi" w:hAnsiTheme="minorHAnsi" w:cstheme="minorHAnsi"/>
          <w:sz w:val="22"/>
          <w:szCs w:val="22"/>
          <w:lang w:eastAsia="en-US"/>
        </w:rPr>
      </w:pPr>
      <w:r w:rsidRPr="00F30318">
        <w:rPr>
          <w:rFonts w:asciiTheme="minorHAnsi" w:hAnsiTheme="minorHAnsi" w:cstheme="minorHAnsi"/>
          <w:sz w:val="22"/>
          <w:szCs w:val="22"/>
          <w:lang w:eastAsia="en-US"/>
        </w:rPr>
        <w:t>En el mismo sentido, la propuesta se relacionará con el proceso especial de recolección humanitaria de información, adelantado por el Gobierno Nacional, sociedad civil, CICR, Instituto de Medicina Legal y Ciencias Forenses con el apoyo de Suecia-OIM, cuyo resultado será entregado a la directora de la UBPD y permitirá tener elementos hacia la construcción de una estrategia de aproximación y de trabajo con los familiares de personas desaparecidas de las FARC.</w:t>
      </w:r>
    </w:p>
    <w:p w14:paraId="4562D768" w14:textId="77777777" w:rsidR="009E3202" w:rsidRPr="00FA6509" w:rsidRDefault="009E3202" w:rsidP="009C5E1A">
      <w:pPr>
        <w:jc w:val="both"/>
        <w:rPr>
          <w:rFonts w:asciiTheme="minorHAnsi" w:hAnsiTheme="minorHAnsi" w:cstheme="minorHAnsi"/>
          <w:sz w:val="22"/>
          <w:szCs w:val="22"/>
          <w:lang w:eastAsia="en-US"/>
        </w:rPr>
      </w:pPr>
    </w:p>
    <w:p w14:paraId="7BEE8A51" w14:textId="66BEF750" w:rsidR="00D80ED6" w:rsidRDefault="00D80ED6" w:rsidP="009C5E1A">
      <w:pPr>
        <w:rPr>
          <w:rFonts w:asciiTheme="minorHAnsi" w:hAnsiTheme="minorHAnsi" w:cstheme="minorHAnsi"/>
          <w:color w:val="FF0000"/>
          <w:sz w:val="22"/>
          <w:szCs w:val="22"/>
        </w:rPr>
      </w:pPr>
      <w:r>
        <w:rPr>
          <w:rFonts w:asciiTheme="minorHAnsi" w:hAnsiTheme="minorHAnsi" w:cstheme="minorHAnsi"/>
          <w:color w:val="FF0000"/>
          <w:szCs w:val="22"/>
        </w:rPr>
        <w:br w:type="page"/>
      </w:r>
    </w:p>
    <w:p w14:paraId="4722B45E" w14:textId="77777777" w:rsidR="009E3202" w:rsidRPr="00FA6509" w:rsidRDefault="009E3202" w:rsidP="009C5E1A">
      <w:pPr>
        <w:pStyle w:val="Sinespaciado"/>
        <w:rPr>
          <w:rFonts w:asciiTheme="minorHAnsi" w:hAnsiTheme="minorHAnsi" w:cstheme="minorHAnsi"/>
          <w:color w:val="FF0000"/>
          <w:szCs w:val="22"/>
          <w:lang w:val="es-CO" w:eastAsia="es-CO"/>
        </w:rPr>
      </w:pPr>
    </w:p>
    <w:p w14:paraId="093D47F4" w14:textId="77777777" w:rsidR="00BC3596" w:rsidRPr="00FA6509" w:rsidRDefault="00B8606C" w:rsidP="009C5E1A">
      <w:pPr>
        <w:pStyle w:val="Ttulo1"/>
        <w:numPr>
          <w:ilvl w:val="0"/>
          <w:numId w:val="2"/>
        </w:numPr>
        <w:spacing w:before="0" w:after="0"/>
        <w:ind w:left="720"/>
        <w:rPr>
          <w:rFonts w:asciiTheme="minorHAnsi" w:hAnsiTheme="minorHAnsi" w:cstheme="minorHAnsi"/>
          <w:sz w:val="22"/>
          <w:szCs w:val="22"/>
          <w:lang w:val="es-CO"/>
        </w:rPr>
      </w:pPr>
      <w:r w:rsidRPr="00FA6509">
        <w:rPr>
          <w:rFonts w:asciiTheme="minorHAnsi" w:hAnsiTheme="minorHAnsi" w:cstheme="minorHAnsi"/>
          <w:sz w:val="22"/>
          <w:szCs w:val="22"/>
          <w:lang w:val="es-CO"/>
        </w:rPr>
        <w:t>Estr</w:t>
      </w:r>
      <w:r w:rsidR="00D36E67" w:rsidRPr="00FA6509">
        <w:rPr>
          <w:rFonts w:asciiTheme="minorHAnsi" w:hAnsiTheme="minorHAnsi" w:cstheme="minorHAnsi"/>
          <w:sz w:val="22"/>
          <w:szCs w:val="22"/>
          <w:lang w:val="es-CO"/>
        </w:rPr>
        <w:t>a</w:t>
      </w:r>
      <w:r w:rsidR="009941E9" w:rsidRPr="00FA6509">
        <w:rPr>
          <w:rFonts w:asciiTheme="minorHAnsi" w:hAnsiTheme="minorHAnsi" w:cstheme="minorHAnsi"/>
          <w:sz w:val="22"/>
          <w:szCs w:val="22"/>
          <w:lang w:val="es-CO"/>
        </w:rPr>
        <w:t>t</w:t>
      </w:r>
      <w:r w:rsidR="00D36E67" w:rsidRPr="00FA6509">
        <w:rPr>
          <w:rFonts w:asciiTheme="minorHAnsi" w:hAnsiTheme="minorHAnsi" w:cstheme="minorHAnsi"/>
          <w:sz w:val="22"/>
          <w:szCs w:val="22"/>
          <w:lang w:val="es-CO"/>
        </w:rPr>
        <w:t>egia</w:t>
      </w:r>
    </w:p>
    <w:p w14:paraId="0EFE1F4E" w14:textId="77777777" w:rsidR="008D4164" w:rsidRDefault="008D4164" w:rsidP="009C5E1A">
      <w:pPr>
        <w:jc w:val="both"/>
        <w:rPr>
          <w:rFonts w:asciiTheme="minorHAnsi" w:hAnsiTheme="minorHAnsi" w:cstheme="minorHAnsi"/>
          <w:sz w:val="22"/>
          <w:szCs w:val="22"/>
        </w:rPr>
      </w:pPr>
    </w:p>
    <w:p w14:paraId="4603A7A3"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Colombia presenta una de las situaciones más graves a nivel mundial en lo relativo al delito de la desaparición forzada de personas, como consecuencia de las dinámicas propias del conflicto armado que han generado la desaparición de miles de colombianos por causas relacionadas con el secuestro, el reclutamiento forzado la sustracción de menores de edad, las muertes en combate, trata de personas, entre otras. </w:t>
      </w:r>
    </w:p>
    <w:p w14:paraId="1542E9D1" w14:textId="77777777" w:rsidR="00F30318" w:rsidRPr="00F30318" w:rsidRDefault="00F30318" w:rsidP="009C5E1A">
      <w:pPr>
        <w:jc w:val="both"/>
        <w:rPr>
          <w:rFonts w:asciiTheme="minorHAnsi" w:hAnsiTheme="minorHAnsi" w:cstheme="minorHAnsi"/>
          <w:sz w:val="22"/>
          <w:szCs w:val="22"/>
        </w:rPr>
      </w:pPr>
    </w:p>
    <w:p w14:paraId="4310A2FC"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A pesar de la gravedad de este fenómeno, aún no se tiene una cifra consolidada que dé cuenta cierta de la dimensión del problema. Mientras que el RUV incluye 46.204 víctimas directas de desaparición forzada, el Instituto Nacional de Medicina Legal y Ciencias Forenses, en calidad de administrador del Registro Nacional de Desaparecidos, reporta 121.759 personas desaparecidas en el país, de las cuales refiere 25.257 como víctimas de presunta desaparición forzada. Por su parte, el Centro Nacional de Memoria Histórica, en su reciente informe “Hasta Encontrarlos: El drama de la desaparición forzada en Colombia”, revela haber recopilado datos sobre 60.630 víctimas de desaparición forzada bajo el conflicto armado entre 1970 y 2015.</w:t>
      </w:r>
    </w:p>
    <w:p w14:paraId="70496FE4" w14:textId="77777777" w:rsidR="00F30318" w:rsidRPr="00F30318" w:rsidRDefault="00F30318" w:rsidP="009C5E1A">
      <w:pPr>
        <w:jc w:val="both"/>
        <w:rPr>
          <w:rFonts w:asciiTheme="minorHAnsi" w:hAnsiTheme="minorHAnsi" w:cstheme="minorHAnsi"/>
          <w:sz w:val="22"/>
          <w:szCs w:val="22"/>
        </w:rPr>
      </w:pPr>
    </w:p>
    <w:p w14:paraId="4C566F92"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Encontrar a las personas dadas por desaparecidas con ocasión del conflicto no es solo uno de los objetivos del Acuerdo, es también una obligación del Estado, un derecho inalienable y una de las necesidades más urgentes de las víctimas. En cumplimiento de este deber, en el contexto del Acuerdo de la Habana, el Estado se comprometió a adelantar una serie de medidas urgentes para la búsqueda de las personas dadas por desaparecidas con ocasión del conflicto, para brindar una respuesta humanitaria inmediata que permitiera avanzar en la satisfacción de los derechos a la verdad y reparación de las víctimas, en el marco de lo cual se adelantaron algunas acciones.</w:t>
      </w:r>
    </w:p>
    <w:p w14:paraId="2B0303B0" w14:textId="77777777" w:rsidR="00F30318" w:rsidRPr="00F30318" w:rsidRDefault="00F30318" w:rsidP="009C5E1A">
      <w:pPr>
        <w:jc w:val="both"/>
        <w:rPr>
          <w:rFonts w:asciiTheme="minorHAnsi" w:hAnsiTheme="minorHAnsi" w:cstheme="minorHAnsi"/>
          <w:sz w:val="22"/>
          <w:szCs w:val="22"/>
        </w:rPr>
      </w:pPr>
    </w:p>
    <w:p w14:paraId="2DB15400"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Frente a esta situación, el Acuerdo final de paz entre el Gobierno Nacional y la guerrilla de las FARC-EP constituye una esperanza y un reto para avanzar en materia de prevención, búsqueda, localización, recuperación, identificación y entrega digna de personas desaparecidas, contribuyendo de esta forma, a la satisfacción de los derechos de las víctimas a la verdad y la reparación. </w:t>
      </w:r>
    </w:p>
    <w:p w14:paraId="06F04E68" w14:textId="77777777" w:rsidR="00F30318" w:rsidRPr="00F30318" w:rsidRDefault="00F30318" w:rsidP="009C5E1A">
      <w:pPr>
        <w:jc w:val="both"/>
        <w:rPr>
          <w:rFonts w:asciiTheme="minorHAnsi" w:hAnsiTheme="minorHAnsi" w:cstheme="minorHAnsi"/>
          <w:sz w:val="22"/>
          <w:szCs w:val="22"/>
        </w:rPr>
      </w:pPr>
    </w:p>
    <w:p w14:paraId="4BFCAD6B"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Uno de los logros alcanzados en el marco de este proceso de paz Gobierno-FARC-EP, es </w:t>
      </w:r>
      <w:proofErr w:type="spellStart"/>
      <w:r w:rsidRPr="00F30318">
        <w:rPr>
          <w:rFonts w:asciiTheme="minorHAnsi" w:hAnsiTheme="minorHAnsi" w:cstheme="minorHAnsi"/>
          <w:sz w:val="22"/>
          <w:szCs w:val="22"/>
        </w:rPr>
        <w:t>el</w:t>
      </w:r>
      <w:proofErr w:type="spellEnd"/>
      <w:r w:rsidRPr="00F30318">
        <w:rPr>
          <w:rFonts w:asciiTheme="minorHAnsi" w:hAnsiTheme="minorHAnsi" w:cstheme="minorHAnsi"/>
          <w:sz w:val="22"/>
          <w:szCs w:val="22"/>
        </w:rPr>
        <w:t xml:space="preserve"> </w:t>
      </w:r>
      <w:proofErr w:type="spellStart"/>
      <w:r w:rsidRPr="00F30318">
        <w:rPr>
          <w:rFonts w:asciiTheme="minorHAnsi" w:hAnsiTheme="minorHAnsi" w:cstheme="minorHAnsi"/>
          <w:sz w:val="22"/>
          <w:szCs w:val="22"/>
        </w:rPr>
        <w:t>se</w:t>
      </w:r>
      <w:proofErr w:type="spellEnd"/>
      <w:r w:rsidRPr="00F30318">
        <w:rPr>
          <w:rFonts w:asciiTheme="minorHAnsi" w:hAnsiTheme="minorHAnsi" w:cstheme="minorHAnsi"/>
          <w:sz w:val="22"/>
          <w:szCs w:val="22"/>
        </w:rPr>
        <w:t xml:space="preserve"> que divulgó en el Comunicado No. 062, suscrito entre las partes en octubre de 2015, cuyo contenido dio a conocer el acuerdo sobre: i)  Medidas inmediatas humanitarias de </w:t>
      </w:r>
      <w:proofErr w:type="spellStart"/>
      <w:r w:rsidRPr="00F30318">
        <w:rPr>
          <w:rFonts w:asciiTheme="minorHAnsi" w:hAnsiTheme="minorHAnsi" w:cstheme="minorHAnsi"/>
          <w:sz w:val="22"/>
          <w:szCs w:val="22"/>
        </w:rPr>
        <w:t>búsqueda</w:t>
      </w:r>
      <w:proofErr w:type="spellEnd"/>
      <w:r w:rsidRPr="00F30318">
        <w:rPr>
          <w:rFonts w:asciiTheme="minorHAnsi" w:hAnsiTheme="minorHAnsi" w:cstheme="minorHAnsi"/>
          <w:sz w:val="22"/>
          <w:szCs w:val="22"/>
        </w:rPr>
        <w:t xml:space="preserve">, </w:t>
      </w:r>
      <w:proofErr w:type="spellStart"/>
      <w:r w:rsidRPr="00F30318">
        <w:rPr>
          <w:rFonts w:asciiTheme="minorHAnsi" w:hAnsiTheme="minorHAnsi" w:cstheme="minorHAnsi"/>
          <w:sz w:val="22"/>
          <w:szCs w:val="22"/>
        </w:rPr>
        <w:t>ubicación</w:t>
      </w:r>
      <w:proofErr w:type="spellEnd"/>
      <w:r w:rsidRPr="00F30318">
        <w:rPr>
          <w:rFonts w:asciiTheme="minorHAnsi" w:hAnsiTheme="minorHAnsi" w:cstheme="minorHAnsi"/>
          <w:sz w:val="22"/>
          <w:szCs w:val="22"/>
        </w:rPr>
        <w:t xml:space="preserve">, </w:t>
      </w:r>
      <w:proofErr w:type="spellStart"/>
      <w:r w:rsidRPr="00F30318">
        <w:rPr>
          <w:rFonts w:asciiTheme="minorHAnsi" w:hAnsiTheme="minorHAnsi" w:cstheme="minorHAnsi"/>
          <w:sz w:val="22"/>
          <w:szCs w:val="22"/>
        </w:rPr>
        <w:t>identificación</w:t>
      </w:r>
      <w:proofErr w:type="spellEnd"/>
      <w:r w:rsidRPr="00F30318">
        <w:rPr>
          <w:rFonts w:asciiTheme="minorHAnsi" w:hAnsiTheme="minorHAnsi" w:cstheme="minorHAnsi"/>
          <w:sz w:val="22"/>
          <w:szCs w:val="22"/>
        </w:rPr>
        <w:t xml:space="preserve"> y entrega digna de restos de personas dadas por desaparecidas en el contexto y en </w:t>
      </w:r>
      <w:proofErr w:type="spellStart"/>
      <w:r w:rsidRPr="00F30318">
        <w:rPr>
          <w:rFonts w:asciiTheme="minorHAnsi" w:hAnsiTheme="minorHAnsi" w:cstheme="minorHAnsi"/>
          <w:sz w:val="22"/>
          <w:szCs w:val="22"/>
        </w:rPr>
        <w:t>razón</w:t>
      </w:r>
      <w:proofErr w:type="spellEnd"/>
      <w:r w:rsidRPr="00F30318">
        <w:rPr>
          <w:rFonts w:asciiTheme="minorHAnsi" w:hAnsiTheme="minorHAnsi" w:cstheme="minorHAnsi"/>
          <w:sz w:val="22"/>
          <w:szCs w:val="22"/>
        </w:rPr>
        <w:t xml:space="preserve"> del conflicto armado interno, que se </w:t>
      </w:r>
      <w:proofErr w:type="spellStart"/>
      <w:r w:rsidRPr="00F30318">
        <w:rPr>
          <w:rFonts w:asciiTheme="minorHAnsi" w:hAnsiTheme="minorHAnsi" w:cstheme="minorHAnsi"/>
          <w:sz w:val="22"/>
          <w:szCs w:val="22"/>
        </w:rPr>
        <w:t>desarrollarán</w:t>
      </w:r>
      <w:proofErr w:type="spellEnd"/>
      <w:r w:rsidRPr="00F30318">
        <w:rPr>
          <w:rFonts w:asciiTheme="minorHAnsi" w:hAnsiTheme="minorHAnsi" w:cstheme="minorHAnsi"/>
          <w:sz w:val="22"/>
          <w:szCs w:val="22"/>
        </w:rPr>
        <w:t xml:space="preserve"> en el marco del proceso de </w:t>
      </w:r>
      <w:proofErr w:type="spellStart"/>
      <w:r w:rsidRPr="00F30318">
        <w:rPr>
          <w:rFonts w:asciiTheme="minorHAnsi" w:hAnsiTheme="minorHAnsi" w:cstheme="minorHAnsi"/>
          <w:sz w:val="22"/>
          <w:szCs w:val="22"/>
        </w:rPr>
        <w:t>construcción</w:t>
      </w:r>
      <w:proofErr w:type="spellEnd"/>
      <w:r w:rsidRPr="00F30318">
        <w:rPr>
          <w:rFonts w:asciiTheme="minorHAnsi" w:hAnsiTheme="minorHAnsi" w:cstheme="minorHAnsi"/>
          <w:sz w:val="22"/>
          <w:szCs w:val="22"/>
        </w:rPr>
        <w:t xml:space="preserve"> de confianza; ii) Plan de fortalecimiento de la </w:t>
      </w:r>
      <w:proofErr w:type="spellStart"/>
      <w:r w:rsidRPr="00F30318">
        <w:rPr>
          <w:rFonts w:asciiTheme="minorHAnsi" w:hAnsiTheme="minorHAnsi" w:cstheme="minorHAnsi"/>
          <w:sz w:val="22"/>
          <w:szCs w:val="22"/>
        </w:rPr>
        <w:t>búsqueda</w:t>
      </w:r>
      <w:proofErr w:type="spellEnd"/>
      <w:r w:rsidRPr="00F30318">
        <w:rPr>
          <w:rFonts w:asciiTheme="minorHAnsi" w:hAnsiTheme="minorHAnsi" w:cstheme="minorHAnsi"/>
          <w:sz w:val="22"/>
          <w:szCs w:val="22"/>
        </w:rPr>
        <w:t xml:space="preserve">, </w:t>
      </w:r>
      <w:proofErr w:type="spellStart"/>
      <w:r w:rsidRPr="00F30318">
        <w:rPr>
          <w:rFonts w:asciiTheme="minorHAnsi" w:hAnsiTheme="minorHAnsi" w:cstheme="minorHAnsi"/>
          <w:sz w:val="22"/>
          <w:szCs w:val="22"/>
        </w:rPr>
        <w:t>ubicación</w:t>
      </w:r>
      <w:proofErr w:type="spellEnd"/>
      <w:r w:rsidRPr="00F30318">
        <w:rPr>
          <w:rFonts w:asciiTheme="minorHAnsi" w:hAnsiTheme="minorHAnsi" w:cstheme="minorHAnsi"/>
          <w:sz w:val="22"/>
          <w:szCs w:val="22"/>
        </w:rPr>
        <w:t xml:space="preserve">, </w:t>
      </w:r>
      <w:proofErr w:type="spellStart"/>
      <w:r w:rsidRPr="00F30318">
        <w:rPr>
          <w:rFonts w:asciiTheme="minorHAnsi" w:hAnsiTheme="minorHAnsi" w:cstheme="minorHAnsi"/>
          <w:sz w:val="22"/>
          <w:szCs w:val="22"/>
        </w:rPr>
        <w:t>identificación</w:t>
      </w:r>
      <w:proofErr w:type="spellEnd"/>
      <w:r w:rsidRPr="00F30318">
        <w:rPr>
          <w:rFonts w:asciiTheme="minorHAnsi" w:hAnsiTheme="minorHAnsi" w:cstheme="minorHAnsi"/>
          <w:sz w:val="22"/>
          <w:szCs w:val="22"/>
        </w:rPr>
        <w:t xml:space="preserve"> y entrega digna de restos de personas dadas por desaparecidas; y, la creación de la iii) Unidad especial para la </w:t>
      </w:r>
      <w:proofErr w:type="spellStart"/>
      <w:r w:rsidRPr="00F30318">
        <w:rPr>
          <w:rFonts w:asciiTheme="minorHAnsi" w:hAnsiTheme="minorHAnsi" w:cstheme="minorHAnsi"/>
          <w:sz w:val="22"/>
          <w:szCs w:val="22"/>
        </w:rPr>
        <w:t>búsqueda</w:t>
      </w:r>
      <w:proofErr w:type="spellEnd"/>
      <w:r w:rsidRPr="00F30318">
        <w:rPr>
          <w:rFonts w:asciiTheme="minorHAnsi" w:hAnsiTheme="minorHAnsi" w:cstheme="minorHAnsi"/>
          <w:sz w:val="22"/>
          <w:szCs w:val="22"/>
        </w:rPr>
        <w:t xml:space="preserve"> de personas dadas por desaparecidas en el contexto y en </w:t>
      </w:r>
      <w:proofErr w:type="spellStart"/>
      <w:r w:rsidRPr="00F30318">
        <w:rPr>
          <w:rFonts w:asciiTheme="minorHAnsi" w:hAnsiTheme="minorHAnsi" w:cstheme="minorHAnsi"/>
          <w:sz w:val="22"/>
          <w:szCs w:val="22"/>
        </w:rPr>
        <w:t>razón</w:t>
      </w:r>
      <w:proofErr w:type="spellEnd"/>
      <w:r w:rsidRPr="00F30318">
        <w:rPr>
          <w:rFonts w:asciiTheme="minorHAnsi" w:hAnsiTheme="minorHAnsi" w:cstheme="minorHAnsi"/>
          <w:sz w:val="22"/>
          <w:szCs w:val="22"/>
        </w:rPr>
        <w:t xml:space="preserve"> del conflicto armado.  Aspectos que representan una oportunidad histórica de cambio y plantean grandes desafíos, que deberían ser abordados a la luz de las recomendaciones entregadas a la Mesa de Negociaciones, por parte de las organizaciones de familiares, especializadas y de derechos humanos.</w:t>
      </w:r>
    </w:p>
    <w:p w14:paraId="3795C035" w14:textId="77777777" w:rsidR="00F30318" w:rsidRPr="00F30318" w:rsidRDefault="00F30318" w:rsidP="009C5E1A">
      <w:pPr>
        <w:jc w:val="both"/>
        <w:rPr>
          <w:rFonts w:asciiTheme="minorHAnsi" w:hAnsiTheme="minorHAnsi" w:cstheme="minorHAnsi"/>
          <w:sz w:val="22"/>
          <w:szCs w:val="22"/>
        </w:rPr>
      </w:pPr>
    </w:p>
    <w:p w14:paraId="06FB7F09" w14:textId="5BAC4FA4"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Dentro de las recomendaciones se reitera la importancia de la participación efectiva de las víctimas en la búsqueda, localización, identificación y entrega de personas desaparecidas a nivel nacional y regional. Esta solicitud es recogida en el Decreto Legislativo 589 en el que se establece la obligación de la UBPD de garantizar la participación de las víctimas. En consecuencia, dicha participación es fundamental durante cada una de las fases del mandato de la UBPD, en lo que corresponda, incluidas las actividades de alistamiento para la materialización de sus derechos. La mejor manera de hacerlo es establecer el marco de referencia sobre el cual se definirán los criterios y fundamentos de la participación de las víctimas. Este </w:t>
      </w:r>
      <w:r w:rsidRPr="00F30318">
        <w:rPr>
          <w:rFonts w:asciiTheme="minorHAnsi" w:hAnsiTheme="minorHAnsi" w:cstheme="minorHAnsi"/>
          <w:sz w:val="22"/>
          <w:szCs w:val="22"/>
        </w:rPr>
        <w:lastRenderedPageBreak/>
        <w:t>marco de referencia lo ofrecerá la sistematización y análisis de las mencionadas recomendaciones para cumplir con el mandato de la Unidad en armonía con la participación de las víctimas.</w:t>
      </w:r>
    </w:p>
    <w:p w14:paraId="79451E35" w14:textId="77777777" w:rsidR="00F30318" w:rsidRPr="00F30318" w:rsidRDefault="00F30318" w:rsidP="009C5E1A">
      <w:pPr>
        <w:jc w:val="both"/>
        <w:rPr>
          <w:rFonts w:asciiTheme="minorHAnsi" w:hAnsiTheme="minorHAnsi" w:cstheme="minorHAnsi"/>
          <w:sz w:val="22"/>
          <w:szCs w:val="22"/>
        </w:rPr>
      </w:pPr>
    </w:p>
    <w:p w14:paraId="6BA4E252" w14:textId="40EAECA0"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Atendiendo a esto, el presente programa pretende tener en cuenta la participación de las organizaciones de la sociedad civil y de </w:t>
      </w:r>
      <w:proofErr w:type="gramStart"/>
      <w:r w:rsidRPr="00F30318">
        <w:rPr>
          <w:rFonts w:asciiTheme="minorHAnsi" w:hAnsiTheme="minorHAnsi" w:cstheme="minorHAnsi"/>
          <w:sz w:val="22"/>
          <w:szCs w:val="22"/>
        </w:rPr>
        <w:t>los familiares víctimas</w:t>
      </w:r>
      <w:proofErr w:type="gramEnd"/>
      <w:r w:rsidRPr="00F30318">
        <w:rPr>
          <w:rFonts w:asciiTheme="minorHAnsi" w:hAnsiTheme="minorHAnsi" w:cstheme="minorHAnsi"/>
          <w:sz w:val="22"/>
          <w:szCs w:val="22"/>
        </w:rPr>
        <w:t xml:space="preserve"> como sujetos de derechos, con el objetivo de abarcar dos dimensiones: la primera, en cuanto a la exigibilidad de derechos y la segunda, en cuanto a la incidencia en la formulación de políticas públicas que promuevan soluciones eficaces para enfrentar el fenómeno y evitar la repetición de los hechos. </w:t>
      </w:r>
    </w:p>
    <w:p w14:paraId="2F8B426D"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 </w:t>
      </w:r>
    </w:p>
    <w:p w14:paraId="0C8012F6"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Además de delimitar que la población objeto del mandato general de la UBPD son las personas dadas por desaparecidas en el contexto y en razón del conflicto armado y contribuir a la satisfacción de los derechos a la verdad y la reparación de las víctimas, el Acto Legislativo y el Decreto Ley mencionado inscribe la UBPD como un mecanismo dentro del Sistema de Verdad, Justicia, Reparación y No Repetición, cuyo carácter es extrajudicial y humanitario, lo que implica la coordinación con el propio Sistema Integral y con otras instancias y autoridades. Así, la Unidad deberá coordinar y articular con una variedad de entidades públicas en el desarrollo de sus funciones, entre las que se encuentra el Instituto Nacional de Medicina Legal y Ciencias Forenses (INMLCF), la Unidad de Víctimas y las autoridades judiciales; así como con entidades y organizaciones privadas nacionales e internacionales.</w:t>
      </w:r>
    </w:p>
    <w:p w14:paraId="28642629" w14:textId="77777777" w:rsidR="00F30318" w:rsidRPr="00F30318" w:rsidRDefault="00F30318" w:rsidP="009C5E1A">
      <w:pPr>
        <w:jc w:val="both"/>
        <w:rPr>
          <w:rFonts w:asciiTheme="minorHAnsi" w:hAnsiTheme="minorHAnsi" w:cstheme="minorHAnsi"/>
          <w:sz w:val="22"/>
          <w:szCs w:val="22"/>
        </w:rPr>
      </w:pPr>
    </w:p>
    <w:p w14:paraId="2518AE9D"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La norma de creación de la UBPD establece que la misma se regirá bajo un enfoque territorial, diferencial y de género, el cual debe responder a las características particulares de la victimización en cada territorio y población y en especial a la protección y atención prioritaria de las mujeres y de los niños y niñas víctimas del conflicto armado. </w:t>
      </w:r>
    </w:p>
    <w:p w14:paraId="3EEF8DF5" w14:textId="77777777" w:rsidR="00F30318" w:rsidRPr="00F30318" w:rsidRDefault="00F30318" w:rsidP="009C5E1A">
      <w:pPr>
        <w:jc w:val="both"/>
        <w:rPr>
          <w:rFonts w:asciiTheme="minorHAnsi" w:hAnsiTheme="minorHAnsi" w:cstheme="minorHAnsi"/>
          <w:sz w:val="22"/>
          <w:szCs w:val="22"/>
        </w:rPr>
      </w:pPr>
    </w:p>
    <w:p w14:paraId="0725D071" w14:textId="78595061"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La necesidad de un enfoque territorial ya se había evidenciado en dos documentos CONPES: el 3850 de 2015 sobre acceso a la justicia, que específica que la ausencia de servicios de justicia formales e informales y las necesidades jurídicas insatisfechas demandan lineamientos con enfoque territorial; y el 3590 de 2009 que señaló como necesidades de priorización bajo un enfoque territorial los siguientes ejes: a) la pérdida o destrucción de información necesaria para el hallazgo e identificación de los desaparecidos y la entrega de cuerpos a los familiares; b) la escasa información crítica para orientar los procesos de búsqueda e identificación en cada caso de desaparición; y, c) el bajo número de identificaciones en comparación con el número de cuerpos exhumados. </w:t>
      </w:r>
    </w:p>
    <w:p w14:paraId="50BA29C2" w14:textId="77777777" w:rsidR="00F30318" w:rsidRPr="00F30318" w:rsidRDefault="00F30318" w:rsidP="009C5E1A">
      <w:pPr>
        <w:jc w:val="both"/>
        <w:rPr>
          <w:rFonts w:asciiTheme="minorHAnsi" w:hAnsiTheme="minorHAnsi" w:cstheme="minorHAnsi"/>
          <w:sz w:val="22"/>
          <w:szCs w:val="22"/>
        </w:rPr>
      </w:pPr>
    </w:p>
    <w:p w14:paraId="10E0E5D9"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El programa también busca fortalecer el enfoque de género y diferencial que se aplicará en todas las fases y procedimientos de la Unidad, en especial respecto a las mujeres que han padecido o participado en el conflicto. Además de la situación de las mujeres, se debe tener especial atención frente a la situación de los niños y niñas, así como de las comunidades étnicas, la población LGBT, entre otras circunstancias de vulnerabilidad que generan impactos y afectaciones de forma desproporcionada y diferenciada debido al fenómeno de las personas dadas por desaparecidas en el marco del conflicto armado y por las formas asociadas a este tipo de victimización, cuyo impacto no se restringe al hecho </w:t>
      </w:r>
      <w:proofErr w:type="spellStart"/>
      <w:r w:rsidRPr="00F30318">
        <w:rPr>
          <w:rFonts w:asciiTheme="minorHAnsi" w:hAnsiTheme="minorHAnsi" w:cstheme="minorHAnsi"/>
          <w:sz w:val="22"/>
          <w:szCs w:val="22"/>
        </w:rPr>
        <w:t>victimizante</w:t>
      </w:r>
      <w:proofErr w:type="spellEnd"/>
      <w:r w:rsidRPr="00F30318">
        <w:rPr>
          <w:rFonts w:asciiTheme="minorHAnsi" w:hAnsiTheme="minorHAnsi" w:cstheme="minorHAnsi"/>
          <w:sz w:val="22"/>
          <w:szCs w:val="22"/>
        </w:rPr>
        <w:t>, sino también al proceso de restablecimiento y reclamación de sus derechos.</w:t>
      </w:r>
    </w:p>
    <w:p w14:paraId="1EDE7EAA" w14:textId="77777777" w:rsidR="00F30318" w:rsidRPr="00F30318" w:rsidRDefault="00F30318" w:rsidP="009C5E1A">
      <w:pPr>
        <w:jc w:val="both"/>
        <w:rPr>
          <w:rFonts w:asciiTheme="minorHAnsi" w:hAnsiTheme="minorHAnsi" w:cstheme="minorHAnsi"/>
          <w:sz w:val="22"/>
          <w:szCs w:val="22"/>
        </w:rPr>
      </w:pPr>
    </w:p>
    <w:p w14:paraId="58AE0883"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Teniendo en cuenta los desafíos inherentes a la creación de una entidad pública, de acuerdo con los parámetros jurídicos vigentes, así como los tiempos que se requieren para dicha labor que comprende el concurso de varias entidades públicas, cuya actuación simultánea debe habilitar y permitir su estructuración, y considerando además la experiencia acumulada frente a los mecanismos transicionales en el país, es importante crear una institucionalidad que responda, dentro del marco de lo expuesto anteriormente, oportuna y adecuadamente a la problemática de las personas dadas por desaparecidas en el marco  y en razón del conflicto armado interno. </w:t>
      </w:r>
    </w:p>
    <w:p w14:paraId="278971BE" w14:textId="77777777" w:rsidR="00F30318" w:rsidRPr="00F30318" w:rsidRDefault="00F30318" w:rsidP="009C5E1A">
      <w:pPr>
        <w:jc w:val="both"/>
        <w:rPr>
          <w:rFonts w:asciiTheme="minorHAnsi" w:hAnsiTheme="minorHAnsi" w:cstheme="minorHAnsi"/>
          <w:sz w:val="22"/>
          <w:szCs w:val="22"/>
        </w:rPr>
      </w:pPr>
    </w:p>
    <w:p w14:paraId="5EDD4BEE"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Lo anterior se hace aún más pertinente debido a la inminencia de las elecciones presidenciales, lo cual tiene consecuencias en la proyección y ejecución de recursos del gobierno, en tanto se deben cumplir los parámetros de la Ley de Garantías (ley 996 de 2005), según la cual se debe suspender cualquier forma de vinculación que afecte la nómina estatal en la Rama Ejecutiva del Poder Público, durante los cuatro meses anteriores a la elección presidencial y hasta la realización de la segunda vuelta si fuere el caso. Teniendo en cuenta que la UBPD será una entidad del sector Justicia y que las elecciones de </w:t>
      </w:r>
      <w:proofErr w:type="gramStart"/>
      <w:r w:rsidRPr="00F30318">
        <w:rPr>
          <w:rFonts w:asciiTheme="minorHAnsi" w:hAnsiTheme="minorHAnsi" w:cstheme="minorHAnsi"/>
          <w:sz w:val="22"/>
          <w:szCs w:val="22"/>
        </w:rPr>
        <w:t>Presidente</w:t>
      </w:r>
      <w:proofErr w:type="gramEnd"/>
      <w:r w:rsidRPr="00F30318">
        <w:rPr>
          <w:rFonts w:asciiTheme="minorHAnsi" w:hAnsiTheme="minorHAnsi" w:cstheme="minorHAnsi"/>
          <w:sz w:val="22"/>
          <w:szCs w:val="22"/>
        </w:rPr>
        <w:t xml:space="preserve"> y Vicepresidente se realizarán el 27 de mayo de 2018, la aplicación de la Ley de Garantías que inicia el 27 de enero de 2018, puede ocasionar serios retrasos en el alistamiento y puesta en marcha de la UBPD.</w:t>
      </w:r>
    </w:p>
    <w:p w14:paraId="6AB6D55B" w14:textId="77777777" w:rsidR="00F30318" w:rsidRPr="00F30318" w:rsidRDefault="00F30318" w:rsidP="009C5E1A">
      <w:pPr>
        <w:jc w:val="both"/>
        <w:rPr>
          <w:rFonts w:asciiTheme="minorHAnsi" w:hAnsiTheme="minorHAnsi" w:cstheme="minorHAnsi"/>
          <w:sz w:val="22"/>
          <w:szCs w:val="22"/>
        </w:rPr>
      </w:pPr>
    </w:p>
    <w:p w14:paraId="0323F37B"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Frente a este reto la presente propuesta busca generar y brindar las herramientas que le permitan a la UBPD, al momento de entrar en funcionamiento, estar en condiciones de responder al mandato que se le ha otorgado, desarrollando sus actividades con los enfoques territoriales, participativos, inclusivos y diferenciales mencionados, favoreciendo de esta forma la contribución a la satisfacción de los derechos a la verdad y reparación de las víctimas de las personas dadas por desaparecidas en el contexto y en razón del conflicto armado, dentro del SIVJRNR. </w:t>
      </w:r>
    </w:p>
    <w:p w14:paraId="15406CFC" w14:textId="77777777" w:rsidR="00F30318" w:rsidRPr="00F30318" w:rsidRDefault="00F30318" w:rsidP="009C5E1A">
      <w:pPr>
        <w:jc w:val="both"/>
        <w:rPr>
          <w:rFonts w:asciiTheme="minorHAnsi" w:hAnsiTheme="minorHAnsi" w:cstheme="minorHAnsi"/>
          <w:sz w:val="22"/>
          <w:szCs w:val="22"/>
        </w:rPr>
      </w:pPr>
    </w:p>
    <w:p w14:paraId="63A1B4F9"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El proyecto busca asegurar que la estructura de la Unidad cumpla con los parámetros antes expuestos y con los establecidos en el Acuerdo Final, el Acto Legislativo 01 de 2017 y en el Decreto 589 de 2017, que la definen como mecanismo ante todo humanitario y </w:t>
      </w:r>
      <w:proofErr w:type="gramStart"/>
      <w:r w:rsidRPr="00F30318">
        <w:rPr>
          <w:rFonts w:asciiTheme="minorHAnsi" w:hAnsiTheme="minorHAnsi" w:cstheme="minorHAnsi"/>
          <w:sz w:val="22"/>
          <w:szCs w:val="22"/>
        </w:rPr>
        <w:t>extra-judicial</w:t>
      </w:r>
      <w:proofErr w:type="gramEnd"/>
      <w:r w:rsidRPr="00F30318">
        <w:rPr>
          <w:rFonts w:asciiTheme="minorHAnsi" w:hAnsiTheme="minorHAnsi" w:cstheme="minorHAnsi"/>
          <w:sz w:val="22"/>
          <w:szCs w:val="22"/>
        </w:rPr>
        <w:t xml:space="preserve">, cuya finalidad es contribuir a aliviar el sufrimiento de los familiares de las víctimas de desaparición, procurando dar con el paradero de las personas dadas por desaparecidas en el marco y en razón del conflicto. </w:t>
      </w:r>
    </w:p>
    <w:p w14:paraId="4DA8927E" w14:textId="77777777" w:rsidR="00F30318" w:rsidRPr="00F30318" w:rsidRDefault="00F30318" w:rsidP="009C5E1A">
      <w:pPr>
        <w:jc w:val="both"/>
        <w:rPr>
          <w:rFonts w:asciiTheme="minorHAnsi" w:hAnsiTheme="minorHAnsi" w:cstheme="minorHAnsi"/>
          <w:sz w:val="22"/>
          <w:szCs w:val="22"/>
        </w:rPr>
      </w:pPr>
    </w:p>
    <w:p w14:paraId="5708C40A"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Para lograr que la nueva entidad alcance estos objetivos, el Programa comprende el desarrollo de dos fases: la primera, dirigida a la definición del diseño institucional de la Unidad atendiendo el mandato, carácter y enfoques determinados en el Acuerdo Final y el marco legal que la creó; la segunda, orientada a crear los insumos y herramientas que le permitan cumplir con las funciones legales que le han sido asignadas, incluida la adecuada participación de las víctimas de la manera como está establecido en el marco legal que la creó. Estas dos fases de alistamiento contribuirán a que la nueva entidad pueda emprender su labor con un mapa de prioridades que apoye la construcción rápida de la ruta de acción de la entidad, una vez empiece a funcionar. </w:t>
      </w:r>
    </w:p>
    <w:p w14:paraId="06558C6D" w14:textId="77777777" w:rsidR="00F30318" w:rsidRPr="00F30318" w:rsidRDefault="00F30318" w:rsidP="009C5E1A">
      <w:pPr>
        <w:jc w:val="both"/>
        <w:rPr>
          <w:rFonts w:asciiTheme="minorHAnsi" w:hAnsiTheme="minorHAnsi" w:cstheme="minorHAnsi"/>
          <w:sz w:val="22"/>
          <w:szCs w:val="22"/>
        </w:rPr>
      </w:pPr>
    </w:p>
    <w:p w14:paraId="1AF8EE71"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Este proyecto busca entonces dar respuesta a las necesidades inminentes requeridas para la puesta en marcha de la Unidad fortaleciendo su estructuración. Para esto, se propone que, en la primera fase la UBPD y con el propósito mencionado, cuente con un equipo de expertas o expertos en, al menos, las siguientes disciplinas o sus afines: derecho, economía, ingeniería industrial o administración, investigador o forense con experiencia en búsqueda de personas desaparecidas, comunicación social y trabajo social o psicología.  Se estima que esta primera fase sea de cuatro meses, dado que hay un trabajo previo y se advierte la necesidad de introducir ajustes a los insumos que proponen una la estructura de manera que atienda el carácter y enfoques asignados a la institución en la norma legal que le dio origen</w:t>
      </w:r>
    </w:p>
    <w:p w14:paraId="5AE02B68" w14:textId="77777777" w:rsidR="00F30318" w:rsidRPr="00F30318" w:rsidRDefault="00F30318" w:rsidP="009C5E1A">
      <w:pPr>
        <w:jc w:val="both"/>
        <w:rPr>
          <w:rFonts w:asciiTheme="minorHAnsi" w:hAnsiTheme="minorHAnsi" w:cstheme="minorHAnsi"/>
          <w:sz w:val="22"/>
          <w:szCs w:val="22"/>
        </w:rPr>
      </w:pPr>
    </w:p>
    <w:p w14:paraId="64EE241F"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La segunda fase estará orientada más concretamente a las actividades que favorezcan un adecuado alistamiento en el sentido de contar con las herramientas y mecanismos que le permitan cumplir de manera eficiente y adecuada cada una de las funciones que le han sido otorgada por el marco legal.  Esta etapa requerirá un equipo más amplio de personas, así como del apoyo de algunas consultorías que brinden bases serias a los requerimientos de la UBPD y el establecimiento del marco de referencia sobre el cual se definirán los criterios y fundamentos de la participación de los familiares de las víctimas. El contenido de las actividades de esta fase se definirá más adelante; sin embargo, debe reiterarse que dada la falta de definición de la constitucionalidad del Decreto Ley 589, es posible que, dependiendo de los cambios que se </w:t>
      </w:r>
      <w:r w:rsidRPr="00F30318">
        <w:rPr>
          <w:rFonts w:asciiTheme="minorHAnsi" w:hAnsiTheme="minorHAnsi" w:cstheme="minorHAnsi"/>
          <w:sz w:val="22"/>
          <w:szCs w:val="22"/>
        </w:rPr>
        <w:lastRenderedPageBreak/>
        <w:t>puedan introducir en las funciones otorgadas a la Unidad con base en la decisión constitucional, estas actividades puedan modificarse para acatar la decisión judicial.</w:t>
      </w:r>
    </w:p>
    <w:p w14:paraId="1EECB652" w14:textId="77777777" w:rsidR="00F30318" w:rsidRPr="00F30318" w:rsidRDefault="00F30318" w:rsidP="009C5E1A">
      <w:pPr>
        <w:jc w:val="both"/>
        <w:rPr>
          <w:rFonts w:asciiTheme="minorHAnsi" w:hAnsiTheme="minorHAnsi" w:cstheme="minorHAnsi"/>
          <w:sz w:val="22"/>
          <w:szCs w:val="22"/>
        </w:rPr>
      </w:pPr>
    </w:p>
    <w:p w14:paraId="7A1B2155" w14:textId="728F0051"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La teoría del cambio en este proyecto parte del análisis de la situación de las personas dadas por desaparecidas, sus familiares y el contexto social, así como de los desafíos de la puesta en marcha del Sistema Integral de Verdad, Justicia, Reparación y No Repetición, del cual hace parte la Unidad. Con este programa se pretende en primera instancia, contribuir en el alistamiento efectivo y pronto de la UBPD.   En segunda instancia, busca ofrecer los recursos humanos y técnicos que permitan la configuración y la operatividad de las actividades iniciales de la Unidad de Búsqueda de Personas dadas por Desaparecidas, con el objetivo de poder atenuar los efectos derivados de las restricciones jurídicas para la apropiación de recursos en el poder ejecutivo frente al proceso de elecciones presidenciales; entre otras, la “ley de garantías electorales”.</w:t>
      </w:r>
    </w:p>
    <w:p w14:paraId="7DDAA6E5" w14:textId="77777777" w:rsidR="00F30318" w:rsidRPr="00F30318" w:rsidRDefault="00F30318" w:rsidP="009C5E1A">
      <w:pPr>
        <w:jc w:val="both"/>
        <w:rPr>
          <w:rFonts w:asciiTheme="minorHAnsi" w:hAnsiTheme="minorHAnsi" w:cstheme="minorHAnsi"/>
          <w:sz w:val="22"/>
          <w:szCs w:val="22"/>
        </w:rPr>
      </w:pPr>
    </w:p>
    <w:p w14:paraId="4841AA7C"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El presente programa tiene un carácter articulador de otros proyectos que se están implementando en términos de documentación, recolección de información y procesos de identificación y reparación colectivas adelantados junto con las víctimas y organizaciones de derechos humanos. Dichas actividades en su </w:t>
      </w:r>
      <w:proofErr w:type="gramStart"/>
      <w:r w:rsidRPr="00F30318">
        <w:rPr>
          <w:rFonts w:asciiTheme="minorHAnsi" w:hAnsiTheme="minorHAnsi" w:cstheme="minorHAnsi"/>
          <w:sz w:val="22"/>
          <w:szCs w:val="22"/>
        </w:rPr>
        <w:t>conjunto,</w:t>
      </w:r>
      <w:proofErr w:type="gramEnd"/>
      <w:r w:rsidRPr="00F30318">
        <w:rPr>
          <w:rFonts w:asciiTheme="minorHAnsi" w:hAnsiTheme="minorHAnsi" w:cstheme="minorHAnsi"/>
          <w:sz w:val="22"/>
          <w:szCs w:val="22"/>
        </w:rPr>
        <w:t xml:space="preserve"> pretenden abordar integralmente los inmensos desafíos derivados de la desaparición de personas en el contexto y en razón del conflicto armado.</w:t>
      </w:r>
    </w:p>
    <w:p w14:paraId="1A36244D" w14:textId="77777777" w:rsidR="00F30318" w:rsidRPr="00F30318" w:rsidRDefault="00F30318" w:rsidP="009C5E1A">
      <w:pPr>
        <w:jc w:val="both"/>
        <w:rPr>
          <w:rFonts w:asciiTheme="minorHAnsi" w:hAnsiTheme="minorHAnsi" w:cstheme="minorHAnsi"/>
          <w:sz w:val="22"/>
          <w:szCs w:val="22"/>
        </w:rPr>
      </w:pPr>
    </w:p>
    <w:p w14:paraId="2A1B5BDD"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En resumen, el proyecto establece tres (3) resultados (9) productos específicos para la consecución de los resultados esperados en dos (2) fases:</w:t>
      </w:r>
    </w:p>
    <w:p w14:paraId="76A00878" w14:textId="77777777" w:rsidR="00F30318" w:rsidRPr="00F30318" w:rsidRDefault="00F30318" w:rsidP="009C5E1A">
      <w:pPr>
        <w:jc w:val="both"/>
        <w:rPr>
          <w:rFonts w:asciiTheme="minorHAnsi" w:hAnsiTheme="minorHAnsi" w:cstheme="minorHAnsi"/>
          <w:sz w:val="22"/>
          <w:szCs w:val="22"/>
        </w:rPr>
      </w:pPr>
    </w:p>
    <w:p w14:paraId="7471E5F7" w14:textId="579AFC29" w:rsid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Fase I.</w:t>
      </w:r>
    </w:p>
    <w:p w14:paraId="6FC8972B" w14:textId="77777777" w:rsidR="00D80ED6" w:rsidRPr="00F30318" w:rsidRDefault="00D80ED6" w:rsidP="009C5E1A">
      <w:pPr>
        <w:jc w:val="both"/>
        <w:rPr>
          <w:rFonts w:asciiTheme="minorHAnsi" w:hAnsiTheme="minorHAnsi" w:cstheme="minorHAnsi"/>
          <w:sz w:val="22"/>
          <w:szCs w:val="22"/>
        </w:rPr>
      </w:pPr>
    </w:p>
    <w:p w14:paraId="50903708" w14:textId="30F53CD5" w:rsid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(i) Realizado el ajuste a la propuesta de diseño, estructuración y creación de la UBPD </w:t>
      </w:r>
    </w:p>
    <w:p w14:paraId="4B2B7724" w14:textId="77777777" w:rsidR="000D0F9C" w:rsidRPr="00F30318" w:rsidRDefault="000D0F9C" w:rsidP="009C5E1A">
      <w:pPr>
        <w:jc w:val="both"/>
        <w:rPr>
          <w:rFonts w:asciiTheme="minorHAnsi" w:hAnsiTheme="minorHAnsi" w:cstheme="minorHAnsi"/>
          <w:sz w:val="22"/>
          <w:szCs w:val="22"/>
        </w:rPr>
      </w:pPr>
    </w:p>
    <w:p w14:paraId="479C02F3" w14:textId="77777777" w:rsid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1.</w:t>
      </w:r>
      <w:r w:rsidRPr="00F30318">
        <w:rPr>
          <w:rFonts w:asciiTheme="minorHAnsi" w:hAnsiTheme="minorHAnsi" w:cstheme="minorHAnsi"/>
          <w:sz w:val="22"/>
          <w:szCs w:val="22"/>
        </w:rPr>
        <w:tab/>
        <w:t xml:space="preserve">Conformado un equipo de expertos y expertas para: i) definir la estructura de la UBPD que responda a los enfoques señalados por el marco legal, ii) definir los cargos y las funciones propias de esta estructura así como sus unidades y/o grupos itinerantes, iii) definir los recursos físicos,  financieros y tecnológicos necesarios, iv) definir el marco de las relaciones con las víctimas en cada etapa del proceso (búsqueda, localización y recuperación, identificación y entrega digna), v) definir el marco de las relaciones interinstitucionales y vi) definir los macroprocesos y procesos. </w:t>
      </w:r>
    </w:p>
    <w:p w14:paraId="472A0456" w14:textId="77777777" w:rsidR="00F30318" w:rsidRPr="00F30318" w:rsidRDefault="00F30318" w:rsidP="009C5E1A">
      <w:pPr>
        <w:jc w:val="both"/>
        <w:rPr>
          <w:rFonts w:asciiTheme="minorHAnsi" w:hAnsiTheme="minorHAnsi" w:cstheme="minorHAnsi"/>
          <w:sz w:val="22"/>
          <w:szCs w:val="22"/>
        </w:rPr>
      </w:pPr>
    </w:p>
    <w:p w14:paraId="31F52BD6"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2.</w:t>
      </w:r>
      <w:r w:rsidRPr="00F30318">
        <w:rPr>
          <w:rFonts w:asciiTheme="minorHAnsi" w:hAnsiTheme="minorHAnsi" w:cstheme="minorHAnsi"/>
          <w:sz w:val="22"/>
          <w:szCs w:val="22"/>
        </w:rPr>
        <w:tab/>
        <w:t>Elaborados los documentos de estructuración de la entidad y los decretos de creación</w:t>
      </w:r>
    </w:p>
    <w:p w14:paraId="259F8D5B"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 </w:t>
      </w:r>
    </w:p>
    <w:p w14:paraId="6565F029" w14:textId="03B8BBB4"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Fase II.</w:t>
      </w:r>
    </w:p>
    <w:p w14:paraId="12BB45BD" w14:textId="77777777" w:rsidR="00F30318" w:rsidRPr="00F30318" w:rsidRDefault="00F30318" w:rsidP="009C5E1A">
      <w:pPr>
        <w:jc w:val="both"/>
        <w:rPr>
          <w:rFonts w:asciiTheme="minorHAnsi" w:hAnsiTheme="minorHAnsi" w:cstheme="minorHAnsi"/>
          <w:sz w:val="22"/>
          <w:szCs w:val="22"/>
        </w:rPr>
      </w:pPr>
    </w:p>
    <w:p w14:paraId="356F2C44"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(ii) Fortalecido el proceso de alistamiento de la UBPD para el desarrollo de sus funciones </w:t>
      </w:r>
    </w:p>
    <w:p w14:paraId="5AB8511E" w14:textId="77777777" w:rsidR="00D80ED6" w:rsidRDefault="00D80ED6" w:rsidP="009C5E1A">
      <w:pPr>
        <w:jc w:val="both"/>
        <w:rPr>
          <w:rFonts w:asciiTheme="minorHAnsi" w:hAnsiTheme="minorHAnsi" w:cstheme="minorHAnsi"/>
          <w:sz w:val="22"/>
          <w:szCs w:val="22"/>
        </w:rPr>
      </w:pPr>
    </w:p>
    <w:p w14:paraId="050206EC" w14:textId="4DC00623"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1.</w:t>
      </w:r>
      <w:r w:rsidRPr="00F30318">
        <w:rPr>
          <w:rFonts w:asciiTheme="minorHAnsi" w:hAnsiTheme="minorHAnsi" w:cstheme="minorHAnsi"/>
          <w:sz w:val="22"/>
          <w:szCs w:val="22"/>
        </w:rPr>
        <w:tab/>
        <w:t xml:space="preserve">Elaborado, con el apoyo de una consultoría, un mapeo o línea de base que permita identificar las áreas o materias sobre las cuales la UBPD cumplirá su función de establecer el Universo de personas dadas por desaparecidas en el contexto y </w:t>
      </w:r>
      <w:proofErr w:type="gramStart"/>
      <w:r w:rsidRPr="00F30318">
        <w:rPr>
          <w:rFonts w:asciiTheme="minorHAnsi" w:hAnsiTheme="minorHAnsi" w:cstheme="minorHAnsi"/>
          <w:sz w:val="22"/>
          <w:szCs w:val="22"/>
        </w:rPr>
        <w:t>en razón del</w:t>
      </w:r>
      <w:proofErr w:type="gramEnd"/>
      <w:r w:rsidRPr="00F30318">
        <w:rPr>
          <w:rFonts w:asciiTheme="minorHAnsi" w:hAnsiTheme="minorHAnsi" w:cstheme="minorHAnsi"/>
          <w:sz w:val="22"/>
          <w:szCs w:val="22"/>
        </w:rPr>
        <w:t xml:space="preserve"> conflicto armado (identificar y caracterizar las fuentes de información relevantes para el desarrollo de las funciones de la UBPD).</w:t>
      </w:r>
    </w:p>
    <w:p w14:paraId="7DEEF987" w14:textId="77777777" w:rsidR="00D80ED6" w:rsidRDefault="00D80ED6" w:rsidP="009C5E1A">
      <w:pPr>
        <w:jc w:val="both"/>
        <w:rPr>
          <w:rFonts w:asciiTheme="minorHAnsi" w:hAnsiTheme="minorHAnsi" w:cstheme="minorHAnsi"/>
          <w:sz w:val="22"/>
          <w:szCs w:val="22"/>
        </w:rPr>
      </w:pPr>
    </w:p>
    <w:p w14:paraId="39D03386" w14:textId="0E195C1A"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2.</w:t>
      </w:r>
      <w:r w:rsidRPr="00F30318">
        <w:rPr>
          <w:rFonts w:asciiTheme="minorHAnsi" w:hAnsiTheme="minorHAnsi" w:cstheme="minorHAnsi"/>
          <w:sz w:val="22"/>
          <w:szCs w:val="22"/>
        </w:rPr>
        <w:tab/>
        <w:t>Desarrollada una consultoría adicional que identifique las necesidades (técnicas, materiales, etc.) del sistema de información que requiere la Unidad para poder cumplir con sus funciones.</w:t>
      </w:r>
    </w:p>
    <w:p w14:paraId="1203F481" w14:textId="77777777" w:rsidR="00D80ED6" w:rsidRDefault="00D80ED6" w:rsidP="009C5E1A">
      <w:pPr>
        <w:jc w:val="both"/>
        <w:rPr>
          <w:rFonts w:asciiTheme="minorHAnsi" w:hAnsiTheme="minorHAnsi" w:cstheme="minorHAnsi"/>
          <w:sz w:val="22"/>
          <w:szCs w:val="22"/>
        </w:rPr>
      </w:pPr>
    </w:p>
    <w:p w14:paraId="03556078" w14:textId="57C0943E"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3.</w:t>
      </w:r>
      <w:r w:rsidRPr="00F30318">
        <w:rPr>
          <w:rFonts w:asciiTheme="minorHAnsi" w:hAnsiTheme="minorHAnsi" w:cstheme="minorHAnsi"/>
          <w:sz w:val="22"/>
          <w:szCs w:val="22"/>
        </w:rPr>
        <w:tab/>
        <w:t xml:space="preserve">Desarrollada una consultoría que evalúe la capacidad del Estado para responder en materia de identificación de personas desaparecidas para determinar si se requiere fortalecer la capacidad institucional </w:t>
      </w:r>
      <w:r w:rsidRPr="00F30318">
        <w:rPr>
          <w:rFonts w:asciiTheme="minorHAnsi" w:hAnsiTheme="minorHAnsi" w:cstheme="minorHAnsi"/>
          <w:sz w:val="22"/>
          <w:szCs w:val="22"/>
        </w:rPr>
        <w:lastRenderedPageBreak/>
        <w:t xml:space="preserve">del Estado o buscar ayuda internacional a fin de lograr que este tema no se convierta en un cuello de botella que obstaculice o impida la satisfacción de los derechos de las víctimas. </w:t>
      </w:r>
    </w:p>
    <w:p w14:paraId="420F46BD" w14:textId="77777777" w:rsidR="00D80ED6" w:rsidRDefault="00D80ED6" w:rsidP="009C5E1A">
      <w:pPr>
        <w:jc w:val="both"/>
        <w:rPr>
          <w:rFonts w:asciiTheme="minorHAnsi" w:hAnsiTheme="minorHAnsi" w:cstheme="minorHAnsi"/>
          <w:sz w:val="22"/>
          <w:szCs w:val="22"/>
        </w:rPr>
      </w:pPr>
    </w:p>
    <w:p w14:paraId="7D628553" w14:textId="4FF69718"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4.</w:t>
      </w:r>
      <w:r w:rsidRPr="00F30318">
        <w:rPr>
          <w:rFonts w:asciiTheme="minorHAnsi" w:hAnsiTheme="minorHAnsi" w:cstheme="minorHAnsi"/>
          <w:sz w:val="22"/>
          <w:szCs w:val="22"/>
        </w:rPr>
        <w:tab/>
        <w:t xml:space="preserve">Elaborados modelos de protocolos de colaboración, acceso e intercambio de información, cooperación, articulación y coordinación con otras entidades del Estado y, en particular con las pertenecientes al SIVJRNR. </w:t>
      </w:r>
    </w:p>
    <w:p w14:paraId="47A1C807" w14:textId="77777777" w:rsidR="00F30318" w:rsidRPr="00F30318" w:rsidRDefault="00F30318" w:rsidP="009C5E1A">
      <w:pPr>
        <w:jc w:val="both"/>
        <w:rPr>
          <w:rFonts w:asciiTheme="minorHAnsi" w:hAnsiTheme="minorHAnsi" w:cstheme="minorHAnsi"/>
          <w:sz w:val="22"/>
          <w:szCs w:val="22"/>
        </w:rPr>
      </w:pPr>
    </w:p>
    <w:p w14:paraId="24837D4D"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 xml:space="preserve">(iii) Establecido el marco de referencia sobre el cual se definirán los criterios y fundamentos de la participación de las víctimas. Para esto llevará a cabo las siguientes actividades: </w:t>
      </w:r>
    </w:p>
    <w:p w14:paraId="636AB4C2" w14:textId="77777777" w:rsidR="00F30318" w:rsidRPr="00F30318" w:rsidRDefault="00F30318" w:rsidP="009C5E1A">
      <w:pPr>
        <w:jc w:val="both"/>
        <w:rPr>
          <w:rFonts w:asciiTheme="minorHAnsi" w:hAnsiTheme="minorHAnsi" w:cstheme="minorHAnsi"/>
          <w:sz w:val="22"/>
          <w:szCs w:val="22"/>
        </w:rPr>
      </w:pPr>
    </w:p>
    <w:p w14:paraId="0FA562C0" w14:textId="77777777"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1.</w:t>
      </w:r>
      <w:r w:rsidRPr="00F30318">
        <w:rPr>
          <w:rFonts w:asciiTheme="minorHAnsi" w:hAnsiTheme="minorHAnsi" w:cstheme="minorHAnsi"/>
          <w:sz w:val="22"/>
          <w:szCs w:val="22"/>
        </w:rPr>
        <w:tab/>
        <w:t>Analizadas las recomendaciones de familiares de víctimas y de la sociedad civil entregadas a la mesa de negociación para su participación.</w:t>
      </w:r>
    </w:p>
    <w:p w14:paraId="11653C9A" w14:textId="77777777" w:rsidR="00D80ED6" w:rsidRDefault="00D80ED6" w:rsidP="009C5E1A">
      <w:pPr>
        <w:jc w:val="both"/>
        <w:rPr>
          <w:rFonts w:asciiTheme="minorHAnsi" w:hAnsiTheme="minorHAnsi" w:cstheme="minorHAnsi"/>
          <w:sz w:val="22"/>
          <w:szCs w:val="22"/>
        </w:rPr>
      </w:pPr>
    </w:p>
    <w:p w14:paraId="56CA2548" w14:textId="4ED30B4C" w:rsidR="00F30318" w:rsidRP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2.</w:t>
      </w:r>
      <w:r w:rsidRPr="00F30318">
        <w:rPr>
          <w:rFonts w:asciiTheme="minorHAnsi" w:hAnsiTheme="minorHAnsi" w:cstheme="minorHAnsi"/>
          <w:sz w:val="22"/>
          <w:szCs w:val="22"/>
        </w:rPr>
        <w:tab/>
        <w:t>Diseñada la estrategia de relacionamiento con entidades (públicas y privadas) y organizaciones de familiares de víctimas de personadas dadas por desaparecidas.</w:t>
      </w:r>
    </w:p>
    <w:p w14:paraId="0569A433" w14:textId="77777777" w:rsidR="00D80ED6" w:rsidRDefault="00D80ED6" w:rsidP="009C5E1A">
      <w:pPr>
        <w:jc w:val="both"/>
        <w:rPr>
          <w:rFonts w:asciiTheme="minorHAnsi" w:hAnsiTheme="minorHAnsi" w:cstheme="minorHAnsi"/>
          <w:sz w:val="22"/>
          <w:szCs w:val="22"/>
        </w:rPr>
      </w:pPr>
    </w:p>
    <w:p w14:paraId="24052A94" w14:textId="38288456" w:rsidR="00F30318" w:rsidRDefault="00F30318" w:rsidP="009C5E1A">
      <w:pPr>
        <w:jc w:val="both"/>
        <w:rPr>
          <w:rFonts w:asciiTheme="minorHAnsi" w:hAnsiTheme="minorHAnsi" w:cstheme="minorHAnsi"/>
          <w:sz w:val="22"/>
          <w:szCs w:val="22"/>
        </w:rPr>
      </w:pPr>
      <w:r w:rsidRPr="00F30318">
        <w:rPr>
          <w:rFonts w:asciiTheme="minorHAnsi" w:hAnsiTheme="minorHAnsi" w:cstheme="minorHAnsi"/>
          <w:sz w:val="22"/>
          <w:szCs w:val="22"/>
        </w:rPr>
        <w:t>3.</w:t>
      </w:r>
      <w:r w:rsidRPr="00F30318">
        <w:rPr>
          <w:rFonts w:asciiTheme="minorHAnsi" w:hAnsiTheme="minorHAnsi" w:cstheme="minorHAnsi"/>
          <w:sz w:val="22"/>
          <w:szCs w:val="22"/>
        </w:rPr>
        <w:tab/>
        <w:t xml:space="preserve">Diseñado el modelo de actuación y operatividad de la UBPD que permita el desarrollo del enfoque territorial, así como la inclusión de los enfoques diferenciales (género, étnico, niñas, niños, etc.), en la planificación y ejecución de las labores de búsqueda, localización y recuperación, identificación y entrega digna de las personas dadas por desaparecidas en el contexto y </w:t>
      </w:r>
      <w:proofErr w:type="gramStart"/>
      <w:r w:rsidRPr="00F30318">
        <w:rPr>
          <w:rFonts w:asciiTheme="minorHAnsi" w:hAnsiTheme="minorHAnsi" w:cstheme="minorHAnsi"/>
          <w:sz w:val="22"/>
          <w:szCs w:val="22"/>
        </w:rPr>
        <w:t>en razón del</w:t>
      </w:r>
      <w:proofErr w:type="gramEnd"/>
      <w:r w:rsidRPr="00F30318">
        <w:rPr>
          <w:rFonts w:asciiTheme="minorHAnsi" w:hAnsiTheme="minorHAnsi" w:cstheme="minorHAnsi"/>
          <w:sz w:val="22"/>
          <w:szCs w:val="22"/>
        </w:rPr>
        <w:t xml:space="preserve"> conflicto armado.</w:t>
      </w:r>
    </w:p>
    <w:p w14:paraId="753F270F" w14:textId="77777777" w:rsidR="00E02739" w:rsidRDefault="00E02739" w:rsidP="009C5E1A">
      <w:pPr>
        <w:jc w:val="both"/>
        <w:rPr>
          <w:rFonts w:asciiTheme="minorHAnsi" w:hAnsiTheme="minorHAnsi" w:cstheme="minorHAnsi"/>
          <w:sz w:val="22"/>
          <w:szCs w:val="22"/>
        </w:rPr>
      </w:pPr>
    </w:p>
    <w:p w14:paraId="12CA6C9A" w14:textId="77777777" w:rsidR="00E02739" w:rsidRPr="00E02739" w:rsidRDefault="00E02739" w:rsidP="009C5E1A">
      <w:pPr>
        <w:jc w:val="both"/>
        <w:rPr>
          <w:rFonts w:asciiTheme="minorHAnsi" w:hAnsiTheme="minorHAnsi" w:cstheme="minorHAnsi"/>
          <w:b/>
          <w:sz w:val="22"/>
          <w:szCs w:val="22"/>
        </w:rPr>
      </w:pPr>
      <w:r w:rsidRPr="00E02739">
        <w:rPr>
          <w:rFonts w:asciiTheme="minorHAnsi" w:hAnsiTheme="minorHAnsi" w:cstheme="minorHAnsi"/>
          <w:b/>
          <w:sz w:val="22"/>
          <w:szCs w:val="22"/>
        </w:rPr>
        <w:t xml:space="preserve">Enfoque de Derechos Humanos </w:t>
      </w:r>
    </w:p>
    <w:p w14:paraId="7AB5170D" w14:textId="77777777" w:rsidR="00E02739" w:rsidRPr="00E02739" w:rsidRDefault="00E02739" w:rsidP="009C5E1A">
      <w:pPr>
        <w:jc w:val="both"/>
        <w:rPr>
          <w:rFonts w:asciiTheme="minorHAnsi" w:hAnsiTheme="minorHAnsi" w:cstheme="minorHAnsi"/>
          <w:sz w:val="22"/>
          <w:szCs w:val="22"/>
        </w:rPr>
      </w:pPr>
    </w:p>
    <w:p w14:paraId="10423607" w14:textId="77777777" w:rsidR="00E02739" w:rsidRPr="00E02739" w:rsidRDefault="00E02739" w:rsidP="009C5E1A">
      <w:pPr>
        <w:jc w:val="both"/>
        <w:rPr>
          <w:rFonts w:asciiTheme="minorHAnsi" w:hAnsiTheme="minorHAnsi" w:cstheme="minorHAnsi"/>
          <w:sz w:val="22"/>
          <w:szCs w:val="22"/>
        </w:rPr>
      </w:pPr>
      <w:r w:rsidRPr="00E02739">
        <w:rPr>
          <w:rFonts w:asciiTheme="minorHAnsi" w:hAnsiTheme="minorHAnsi" w:cstheme="minorHAnsi"/>
          <w:sz w:val="22"/>
          <w:szCs w:val="22"/>
        </w:rPr>
        <w:t xml:space="preserve">El enfoque de derechos humanos es central al diseño y desarrollo de los objetivos, resultados y actividades propuestas. Esto implica que las acciones definidas en la lógica de </w:t>
      </w:r>
      <w:proofErr w:type="gramStart"/>
      <w:r w:rsidRPr="00E02739">
        <w:rPr>
          <w:rFonts w:asciiTheme="minorHAnsi" w:hAnsiTheme="minorHAnsi" w:cstheme="minorHAnsi"/>
          <w:sz w:val="22"/>
          <w:szCs w:val="22"/>
        </w:rPr>
        <w:t>intervención,</w:t>
      </w:r>
      <w:proofErr w:type="gramEnd"/>
      <w:r w:rsidRPr="00E02739">
        <w:rPr>
          <w:rFonts w:asciiTheme="minorHAnsi" w:hAnsiTheme="minorHAnsi" w:cstheme="minorHAnsi"/>
          <w:sz w:val="22"/>
          <w:szCs w:val="22"/>
        </w:rPr>
        <w:t xml:space="preserve"> se encuentran mediadas por un análisis del contexto de las regiones y de la situación de garantía de derechos de la población sujeto del proyecto, es decir de las personas dadas por desaparecidas. El enfoque de derechos implica un relacionamiento directo con las víctimas y se sustenta en las siguientes consideraciones:</w:t>
      </w:r>
    </w:p>
    <w:p w14:paraId="6880C1D5" w14:textId="3136C028" w:rsidR="00E02739" w:rsidRPr="009C5E1A" w:rsidRDefault="00E02739" w:rsidP="009C5E1A">
      <w:pPr>
        <w:pStyle w:val="Prrafodelista"/>
        <w:numPr>
          <w:ilvl w:val="0"/>
          <w:numId w:val="44"/>
        </w:numPr>
        <w:rPr>
          <w:rFonts w:asciiTheme="minorHAnsi" w:hAnsiTheme="minorHAnsi" w:cstheme="minorHAnsi"/>
          <w:szCs w:val="22"/>
        </w:rPr>
      </w:pPr>
      <w:r w:rsidRPr="009C5E1A">
        <w:rPr>
          <w:rFonts w:asciiTheme="minorHAnsi" w:hAnsiTheme="minorHAnsi" w:cstheme="minorHAnsi"/>
          <w:szCs w:val="22"/>
        </w:rPr>
        <w:t>Centralidad en las víctimas: Las acciones planteadas tienen como foco el diseño, implementación y seguimiento a los derechos de personas dadas por desaparecidas, y buscan materializar una atención integral a las víctimas con el fin de responder a la exigibilidad de sus derechos, especialmente con el derecho a saber qué pasó con sus seres queridos y a encontrarlos.</w:t>
      </w:r>
    </w:p>
    <w:p w14:paraId="3D83E97A" w14:textId="00F6A92E" w:rsidR="00E02739" w:rsidRPr="009C5E1A" w:rsidRDefault="00E02739" w:rsidP="009C5E1A">
      <w:pPr>
        <w:pStyle w:val="Prrafodelista"/>
        <w:numPr>
          <w:ilvl w:val="0"/>
          <w:numId w:val="44"/>
        </w:numPr>
        <w:rPr>
          <w:rFonts w:asciiTheme="minorHAnsi" w:hAnsiTheme="minorHAnsi" w:cstheme="minorHAnsi"/>
          <w:szCs w:val="22"/>
        </w:rPr>
      </w:pPr>
      <w:r w:rsidRPr="009C5E1A">
        <w:rPr>
          <w:rFonts w:asciiTheme="minorHAnsi" w:hAnsiTheme="minorHAnsi" w:cstheme="minorHAnsi"/>
          <w:szCs w:val="22"/>
        </w:rPr>
        <w:t xml:space="preserve">Participación: el proyecto busca garantizar que las víctimas de desaparición forzada participen activamente en el desarrollo de las acciones planteadas. A través de la generación de espacios de intercambio y de diálogo que permitan conocer sus expectativas y aspiraciones sobre la UBPD, pues este programa no asume a las víctimas como actores pasivos que solo aportan información, sino como agentes fundamentales para la consecución de los objetivos y resultados propuestos, convirtiéndose así también en generadores de cambio. </w:t>
      </w:r>
    </w:p>
    <w:p w14:paraId="08A0C644" w14:textId="77777777" w:rsidR="00E02739" w:rsidRPr="00E02739" w:rsidRDefault="00E02739" w:rsidP="009C5E1A">
      <w:pPr>
        <w:jc w:val="both"/>
        <w:rPr>
          <w:rFonts w:asciiTheme="minorHAnsi" w:hAnsiTheme="minorHAnsi" w:cstheme="minorHAnsi"/>
          <w:sz w:val="22"/>
          <w:szCs w:val="22"/>
        </w:rPr>
      </w:pPr>
    </w:p>
    <w:p w14:paraId="1AE2C31F" w14:textId="77777777" w:rsidR="00E02739" w:rsidRPr="00E02739" w:rsidRDefault="00E02739" w:rsidP="009C5E1A">
      <w:pPr>
        <w:jc w:val="both"/>
        <w:rPr>
          <w:rFonts w:asciiTheme="minorHAnsi" w:hAnsiTheme="minorHAnsi" w:cstheme="minorHAnsi"/>
          <w:b/>
          <w:sz w:val="22"/>
          <w:szCs w:val="22"/>
        </w:rPr>
      </w:pPr>
      <w:r w:rsidRPr="00E02739">
        <w:rPr>
          <w:rFonts w:asciiTheme="minorHAnsi" w:hAnsiTheme="minorHAnsi" w:cstheme="minorHAnsi"/>
          <w:b/>
          <w:sz w:val="22"/>
          <w:szCs w:val="22"/>
        </w:rPr>
        <w:t xml:space="preserve">Enfoque Étnico: </w:t>
      </w:r>
    </w:p>
    <w:p w14:paraId="08643A62" w14:textId="77777777" w:rsidR="00E02739" w:rsidRPr="00E02739" w:rsidRDefault="00E02739" w:rsidP="009C5E1A">
      <w:pPr>
        <w:jc w:val="both"/>
        <w:rPr>
          <w:rFonts w:asciiTheme="minorHAnsi" w:hAnsiTheme="minorHAnsi" w:cstheme="minorHAnsi"/>
          <w:sz w:val="22"/>
          <w:szCs w:val="22"/>
        </w:rPr>
      </w:pPr>
    </w:p>
    <w:p w14:paraId="082064F9" w14:textId="77777777" w:rsidR="00E02739" w:rsidRPr="00E02739" w:rsidRDefault="00E02739" w:rsidP="009C5E1A">
      <w:pPr>
        <w:jc w:val="both"/>
        <w:rPr>
          <w:rFonts w:asciiTheme="minorHAnsi" w:hAnsiTheme="minorHAnsi" w:cstheme="minorHAnsi"/>
          <w:sz w:val="22"/>
          <w:szCs w:val="22"/>
        </w:rPr>
      </w:pPr>
      <w:r w:rsidRPr="00E02739">
        <w:rPr>
          <w:rFonts w:asciiTheme="minorHAnsi" w:hAnsiTheme="minorHAnsi" w:cstheme="minorHAnsi"/>
          <w:sz w:val="22"/>
          <w:szCs w:val="22"/>
        </w:rPr>
        <w:t xml:space="preserve">Este Programa busca incorporar en el diseño del desarrollo de las actividades y funciones otorgadas a la UBPD las expectativas, entendimiento y experiencias de los pueblos y comunidades indígenas y afros en relación con la desaparición de las personas de su comunidad, así como las costumbres y prácticas que deben ser tomadas en cuenta en la búsqueda, localización, recuperación, identificación y entrega digna de las personas.  Asimismo, el presente programa pretender dar respuesta integral a las necesidades particulares de los pueblos y comunidades étnicas a partir de su reconocimiento como sujetos colectivos de derechos y a la protección de sus identidades. De igual manera se buscará brindar atención entendiendo las </w:t>
      </w:r>
      <w:r w:rsidRPr="00E02739">
        <w:rPr>
          <w:rFonts w:asciiTheme="minorHAnsi" w:hAnsiTheme="minorHAnsi" w:cstheme="minorHAnsi"/>
          <w:sz w:val="22"/>
          <w:szCs w:val="22"/>
        </w:rPr>
        <w:lastRenderedPageBreak/>
        <w:t xml:space="preserve">particularidades y afectaciones diferenciales que sufren los pueblos indígenas y afro en cuanto a la desaparición. </w:t>
      </w:r>
    </w:p>
    <w:p w14:paraId="5DCE4DBE" w14:textId="77777777" w:rsidR="00E02739" w:rsidRPr="00E02739" w:rsidRDefault="00E02739" w:rsidP="009C5E1A">
      <w:pPr>
        <w:jc w:val="both"/>
        <w:rPr>
          <w:rFonts w:asciiTheme="minorHAnsi" w:hAnsiTheme="minorHAnsi" w:cstheme="minorHAnsi"/>
          <w:sz w:val="22"/>
          <w:szCs w:val="22"/>
        </w:rPr>
      </w:pPr>
    </w:p>
    <w:p w14:paraId="4E894F15" w14:textId="77777777" w:rsidR="00E02739" w:rsidRPr="00E02739" w:rsidRDefault="00E02739" w:rsidP="009C5E1A">
      <w:pPr>
        <w:jc w:val="both"/>
        <w:rPr>
          <w:rFonts w:asciiTheme="minorHAnsi" w:hAnsiTheme="minorHAnsi" w:cstheme="minorHAnsi"/>
          <w:b/>
          <w:sz w:val="22"/>
          <w:szCs w:val="22"/>
        </w:rPr>
      </w:pPr>
      <w:r w:rsidRPr="00E02739">
        <w:rPr>
          <w:rFonts w:asciiTheme="minorHAnsi" w:hAnsiTheme="minorHAnsi" w:cstheme="minorHAnsi"/>
          <w:b/>
          <w:sz w:val="22"/>
          <w:szCs w:val="22"/>
        </w:rPr>
        <w:t>Enfoque de niños, niñas y adolescentes (“NNA”):</w:t>
      </w:r>
    </w:p>
    <w:p w14:paraId="04ABC966" w14:textId="77777777" w:rsidR="00E02739" w:rsidRPr="00E02739" w:rsidRDefault="00E02739" w:rsidP="009C5E1A">
      <w:pPr>
        <w:jc w:val="both"/>
        <w:rPr>
          <w:rFonts w:asciiTheme="minorHAnsi" w:hAnsiTheme="minorHAnsi" w:cstheme="minorHAnsi"/>
          <w:sz w:val="22"/>
          <w:szCs w:val="22"/>
        </w:rPr>
      </w:pPr>
    </w:p>
    <w:p w14:paraId="4D5A0FB1" w14:textId="77777777" w:rsidR="00E02739" w:rsidRPr="00E02739" w:rsidRDefault="00E02739" w:rsidP="009C5E1A">
      <w:pPr>
        <w:jc w:val="both"/>
        <w:rPr>
          <w:rFonts w:asciiTheme="minorHAnsi" w:hAnsiTheme="minorHAnsi" w:cstheme="minorHAnsi"/>
          <w:sz w:val="22"/>
          <w:szCs w:val="22"/>
        </w:rPr>
      </w:pPr>
      <w:r w:rsidRPr="00E02739">
        <w:rPr>
          <w:rFonts w:asciiTheme="minorHAnsi" w:hAnsiTheme="minorHAnsi" w:cstheme="minorHAnsi"/>
          <w:sz w:val="22"/>
          <w:szCs w:val="22"/>
        </w:rPr>
        <w:t xml:space="preserve">Además de lo expuesto en atrás sobre el rol de la UNICEF en este Proyecto, este enfoque, con su apoyo, buscará que las afectaciones diferenciales por el fenómeno de la desaparición a niños, niñas y adolescentes sean plenamente reconocidas en las acciones, donde haya lugar. Dicho enfoque permitirá observar las afectaciones particulares a este sector poblacional, para así brindar una atención adecuada.   </w:t>
      </w:r>
    </w:p>
    <w:p w14:paraId="1318D7A3" w14:textId="77777777" w:rsidR="00E02739" w:rsidRPr="00E02739" w:rsidRDefault="00E02739" w:rsidP="009C5E1A">
      <w:pPr>
        <w:jc w:val="both"/>
        <w:rPr>
          <w:rFonts w:asciiTheme="minorHAnsi" w:hAnsiTheme="minorHAnsi" w:cstheme="minorHAnsi"/>
          <w:sz w:val="22"/>
          <w:szCs w:val="22"/>
        </w:rPr>
      </w:pPr>
    </w:p>
    <w:p w14:paraId="3B1555FE" w14:textId="77777777" w:rsidR="00E02739" w:rsidRPr="00E02739" w:rsidRDefault="00E02739" w:rsidP="009C5E1A">
      <w:pPr>
        <w:jc w:val="both"/>
        <w:rPr>
          <w:rFonts w:asciiTheme="minorHAnsi" w:hAnsiTheme="minorHAnsi" w:cstheme="minorHAnsi"/>
          <w:b/>
          <w:sz w:val="22"/>
          <w:szCs w:val="22"/>
        </w:rPr>
      </w:pPr>
      <w:r w:rsidRPr="00E02739">
        <w:rPr>
          <w:rFonts w:asciiTheme="minorHAnsi" w:hAnsiTheme="minorHAnsi" w:cstheme="minorHAnsi"/>
          <w:b/>
          <w:sz w:val="22"/>
          <w:szCs w:val="22"/>
        </w:rPr>
        <w:t>Enfoque Medioambiental</w:t>
      </w:r>
    </w:p>
    <w:p w14:paraId="3C90B994" w14:textId="77777777" w:rsidR="00E02739" w:rsidRPr="00E02739" w:rsidRDefault="00E02739" w:rsidP="009C5E1A">
      <w:pPr>
        <w:jc w:val="both"/>
        <w:rPr>
          <w:rFonts w:asciiTheme="minorHAnsi" w:hAnsiTheme="minorHAnsi" w:cstheme="minorHAnsi"/>
          <w:sz w:val="22"/>
          <w:szCs w:val="22"/>
        </w:rPr>
      </w:pPr>
    </w:p>
    <w:p w14:paraId="172C4779" w14:textId="77777777" w:rsidR="00E02739" w:rsidRPr="00E02739" w:rsidRDefault="00E02739" w:rsidP="009C5E1A">
      <w:pPr>
        <w:jc w:val="both"/>
        <w:rPr>
          <w:rFonts w:asciiTheme="minorHAnsi" w:hAnsiTheme="minorHAnsi" w:cstheme="minorHAnsi"/>
          <w:sz w:val="22"/>
          <w:szCs w:val="22"/>
        </w:rPr>
      </w:pPr>
      <w:r w:rsidRPr="00E02739">
        <w:rPr>
          <w:rFonts w:asciiTheme="minorHAnsi" w:hAnsiTheme="minorHAnsi" w:cstheme="minorHAnsi"/>
          <w:sz w:val="22"/>
          <w:szCs w:val="22"/>
        </w:rPr>
        <w:t xml:space="preserve">La aplicación del enfoque ambiental en esta </w:t>
      </w:r>
      <w:proofErr w:type="gramStart"/>
      <w:r w:rsidRPr="00E02739">
        <w:rPr>
          <w:rFonts w:asciiTheme="minorHAnsi" w:hAnsiTheme="minorHAnsi" w:cstheme="minorHAnsi"/>
          <w:sz w:val="22"/>
          <w:szCs w:val="22"/>
        </w:rPr>
        <w:t>iniciativa,</w:t>
      </w:r>
      <w:proofErr w:type="gramEnd"/>
      <w:r w:rsidRPr="00E02739">
        <w:rPr>
          <w:rFonts w:asciiTheme="minorHAnsi" w:hAnsiTheme="minorHAnsi" w:cstheme="minorHAnsi"/>
          <w:sz w:val="22"/>
          <w:szCs w:val="22"/>
        </w:rPr>
        <w:t xml:space="preserve"> estará muy relacionado con el despliegue territorial, así como la aplicación de buenas prácticas para la gestión de residuos y el uso de energía al interior de la Unidad.  En este sentido se tendrán en cuenta aspectos como:</w:t>
      </w:r>
    </w:p>
    <w:p w14:paraId="64D58BB8" w14:textId="04AB4B59" w:rsidR="00E02739" w:rsidRPr="009C5E1A" w:rsidRDefault="00E02739" w:rsidP="009C5E1A">
      <w:pPr>
        <w:pStyle w:val="Prrafodelista"/>
        <w:numPr>
          <w:ilvl w:val="0"/>
          <w:numId w:val="45"/>
        </w:numPr>
        <w:rPr>
          <w:rFonts w:asciiTheme="minorHAnsi" w:hAnsiTheme="minorHAnsi" w:cstheme="minorHAnsi"/>
          <w:szCs w:val="22"/>
        </w:rPr>
      </w:pPr>
      <w:r w:rsidRPr="009C5E1A">
        <w:rPr>
          <w:rFonts w:asciiTheme="minorHAnsi" w:hAnsiTheme="minorHAnsi" w:cstheme="minorHAnsi"/>
          <w:szCs w:val="22"/>
        </w:rPr>
        <w:t xml:space="preserve">Que las actividades que se realicen no promuevan la emisión de gases de efecto invernadero. Esto aplica especialmente en la programación de los espacios para la elección de los representantes de la sociedad civil al consejo asesor, así como las mesas de diálogo con las víctimas y poblaciones diferenciales víctimas. </w:t>
      </w:r>
    </w:p>
    <w:p w14:paraId="6F5DF007" w14:textId="4FF2C906" w:rsidR="00E02739" w:rsidRPr="009C5E1A" w:rsidRDefault="00E02739" w:rsidP="009C5E1A">
      <w:pPr>
        <w:pStyle w:val="Prrafodelista"/>
        <w:numPr>
          <w:ilvl w:val="0"/>
          <w:numId w:val="45"/>
        </w:numPr>
        <w:rPr>
          <w:rFonts w:asciiTheme="minorHAnsi" w:hAnsiTheme="minorHAnsi" w:cstheme="minorHAnsi"/>
          <w:szCs w:val="22"/>
        </w:rPr>
      </w:pPr>
      <w:r w:rsidRPr="009C5E1A">
        <w:rPr>
          <w:rFonts w:asciiTheme="minorHAnsi" w:hAnsiTheme="minorHAnsi" w:cstheme="minorHAnsi"/>
          <w:szCs w:val="22"/>
        </w:rPr>
        <w:t>Implementar un plan de manejo de residuos y en general un plan de buenas prácticas medio ambientales al interior de la UBPD que será habilitada para el cumplimiento de las funciones del equipo técnico de la Unidad. Esto incluye campañas de selección de residuos para contribuir con el reciclaje y campañas para el manejo de archivos digitales evitando el uso de papel para impresión.</w:t>
      </w:r>
    </w:p>
    <w:p w14:paraId="01CE22C0" w14:textId="6CEE402C" w:rsidR="00E02739" w:rsidRPr="009C5E1A" w:rsidRDefault="00E02739" w:rsidP="009C5E1A">
      <w:pPr>
        <w:pStyle w:val="Prrafodelista"/>
        <w:numPr>
          <w:ilvl w:val="0"/>
          <w:numId w:val="45"/>
        </w:numPr>
        <w:rPr>
          <w:rFonts w:asciiTheme="minorHAnsi" w:hAnsiTheme="minorHAnsi" w:cstheme="minorHAnsi"/>
          <w:szCs w:val="22"/>
        </w:rPr>
      </w:pPr>
      <w:r w:rsidRPr="009C5E1A">
        <w:rPr>
          <w:rFonts w:asciiTheme="minorHAnsi" w:hAnsiTheme="minorHAnsi" w:cstheme="minorHAnsi"/>
          <w:szCs w:val="22"/>
        </w:rPr>
        <w:t>Evaluar en todo momento si los resultados del proyecto pueden cambiar bajo condiciones climáticas adversas.</w:t>
      </w:r>
    </w:p>
    <w:p w14:paraId="5C17C9EF" w14:textId="77777777" w:rsidR="00E02739" w:rsidRPr="00E02739" w:rsidRDefault="00E02739" w:rsidP="009C5E1A">
      <w:pPr>
        <w:jc w:val="both"/>
        <w:rPr>
          <w:rFonts w:asciiTheme="minorHAnsi" w:hAnsiTheme="minorHAnsi" w:cstheme="minorHAnsi"/>
          <w:sz w:val="22"/>
          <w:szCs w:val="22"/>
        </w:rPr>
      </w:pPr>
    </w:p>
    <w:p w14:paraId="17AAB9C9" w14:textId="77777777" w:rsidR="00E02739" w:rsidRPr="00E02739" w:rsidRDefault="00E02739" w:rsidP="009C5E1A">
      <w:pPr>
        <w:jc w:val="both"/>
        <w:rPr>
          <w:rFonts w:asciiTheme="minorHAnsi" w:hAnsiTheme="minorHAnsi" w:cstheme="minorHAnsi"/>
          <w:sz w:val="22"/>
          <w:szCs w:val="22"/>
        </w:rPr>
      </w:pPr>
      <w:r w:rsidRPr="00E02739">
        <w:rPr>
          <w:rFonts w:asciiTheme="minorHAnsi" w:hAnsiTheme="minorHAnsi" w:cstheme="minorHAnsi"/>
          <w:sz w:val="22"/>
          <w:szCs w:val="22"/>
        </w:rPr>
        <w:t>El presente programa plantea acciones que generan un mínimo impacto en el medio ambiente. Las publicaciones planteadas se desarrollarán teniendo en cuenta usos sostenibles de impresión y producción.</w:t>
      </w:r>
    </w:p>
    <w:p w14:paraId="0BA603FA" w14:textId="77777777" w:rsidR="00E02739" w:rsidRPr="00E02739" w:rsidRDefault="00E02739" w:rsidP="009C5E1A">
      <w:pPr>
        <w:jc w:val="both"/>
        <w:rPr>
          <w:rFonts w:asciiTheme="minorHAnsi" w:hAnsiTheme="minorHAnsi" w:cstheme="minorHAnsi"/>
          <w:sz w:val="22"/>
          <w:szCs w:val="22"/>
        </w:rPr>
      </w:pPr>
    </w:p>
    <w:p w14:paraId="4CF0DFB3" w14:textId="77777777" w:rsidR="00E02739" w:rsidRPr="00E02739" w:rsidRDefault="00E02739" w:rsidP="009C5E1A">
      <w:pPr>
        <w:jc w:val="both"/>
        <w:rPr>
          <w:rFonts w:asciiTheme="minorHAnsi" w:hAnsiTheme="minorHAnsi" w:cstheme="minorHAnsi"/>
          <w:b/>
          <w:sz w:val="22"/>
          <w:szCs w:val="22"/>
        </w:rPr>
      </w:pPr>
      <w:r w:rsidRPr="00E02739">
        <w:rPr>
          <w:rFonts w:asciiTheme="minorHAnsi" w:hAnsiTheme="minorHAnsi" w:cstheme="minorHAnsi"/>
          <w:b/>
          <w:sz w:val="22"/>
          <w:szCs w:val="22"/>
        </w:rPr>
        <w:t xml:space="preserve">Enfoque de Género </w:t>
      </w:r>
    </w:p>
    <w:p w14:paraId="4FC2BBC8" w14:textId="77777777" w:rsidR="00E02739" w:rsidRPr="00E02739" w:rsidRDefault="00E02739" w:rsidP="009C5E1A">
      <w:pPr>
        <w:jc w:val="both"/>
        <w:rPr>
          <w:rFonts w:asciiTheme="minorHAnsi" w:hAnsiTheme="minorHAnsi" w:cstheme="minorHAnsi"/>
          <w:b/>
          <w:sz w:val="22"/>
          <w:szCs w:val="22"/>
        </w:rPr>
      </w:pPr>
    </w:p>
    <w:p w14:paraId="7CAAB4C1" w14:textId="77777777" w:rsidR="00E02739" w:rsidRPr="00E02739" w:rsidRDefault="00E02739" w:rsidP="009C5E1A">
      <w:pPr>
        <w:jc w:val="both"/>
        <w:rPr>
          <w:rFonts w:asciiTheme="minorHAnsi" w:hAnsiTheme="minorHAnsi" w:cstheme="minorHAnsi"/>
          <w:sz w:val="22"/>
          <w:szCs w:val="22"/>
        </w:rPr>
      </w:pPr>
      <w:r w:rsidRPr="00E02739">
        <w:rPr>
          <w:rFonts w:asciiTheme="minorHAnsi" w:hAnsiTheme="minorHAnsi" w:cstheme="minorHAnsi"/>
          <w:sz w:val="22"/>
          <w:szCs w:val="22"/>
        </w:rPr>
        <w:t>En el diseño del presente programa se reconoce que la gran mayoría de las personas que buscan a sus seres queridos y que han promovido la organización de los familiares para el mismo propósito han sido mujeres.  Esta constatación indica que en las mujeres y su capacidad de resiliencia son experiencias y conocimientos importantes en la construcción de las estrategias de relacionamiento con las víctimas que tendrá la UBPD, así como en la forma en que se diseñará la participación de las mismas en las diferentes fases del mandato de la Unidad.</w:t>
      </w:r>
    </w:p>
    <w:p w14:paraId="3BE54CCB" w14:textId="77777777" w:rsidR="00E02739" w:rsidRPr="00E02739" w:rsidRDefault="00E02739" w:rsidP="009C5E1A">
      <w:pPr>
        <w:jc w:val="both"/>
        <w:rPr>
          <w:rFonts w:asciiTheme="minorHAnsi" w:hAnsiTheme="minorHAnsi" w:cstheme="minorHAnsi"/>
          <w:sz w:val="22"/>
          <w:szCs w:val="22"/>
        </w:rPr>
      </w:pPr>
    </w:p>
    <w:p w14:paraId="66BFEB2D" w14:textId="77777777" w:rsidR="00E02739" w:rsidRPr="00E02739" w:rsidRDefault="00E02739" w:rsidP="009C5E1A">
      <w:pPr>
        <w:jc w:val="both"/>
        <w:rPr>
          <w:rFonts w:asciiTheme="minorHAnsi" w:hAnsiTheme="minorHAnsi" w:cstheme="minorHAnsi"/>
          <w:sz w:val="22"/>
          <w:szCs w:val="22"/>
        </w:rPr>
      </w:pPr>
      <w:r w:rsidRPr="00E02739">
        <w:rPr>
          <w:rFonts w:asciiTheme="minorHAnsi" w:hAnsiTheme="minorHAnsi" w:cstheme="minorHAnsi"/>
          <w:sz w:val="22"/>
          <w:szCs w:val="22"/>
        </w:rPr>
        <w:t>Igualmente, se tuvieron en cuenta las afectaciones diferenciales sufridas por las mujeres en el marco del conflicto armado y la violencia sociopolítica. Afectaciones que se han derivado de las formas en que el conflicto armado impactó sus vidas al llevarse a sus hijos, esposos, nietos, hermanos, padres principalmente. En este sentido, lo evaluado por la Corte Constitucional, entre otros, en el Auto 092 de 2008, resulta relevante para comprender los escenarios de intimidación, exclusión, discriminación y violencia que expusieron a riesgos variados a las mujeres por defender a sus hijos de distintos peligros, entre ellos, el reclutamiento y la misma desaparición.  Las afectaciones trastocaron sus proyectos de vida y su libertad, al mantenerlas atadas y detenidas en el recuerdo y la expectativa permanente del reencuentro.</w:t>
      </w:r>
    </w:p>
    <w:p w14:paraId="6BADF89C" w14:textId="77777777" w:rsidR="00E02739" w:rsidRPr="00E02739" w:rsidRDefault="00E02739" w:rsidP="009C5E1A">
      <w:pPr>
        <w:jc w:val="both"/>
        <w:rPr>
          <w:rFonts w:asciiTheme="minorHAnsi" w:hAnsiTheme="minorHAnsi" w:cstheme="minorHAnsi"/>
          <w:sz w:val="22"/>
          <w:szCs w:val="22"/>
        </w:rPr>
      </w:pPr>
    </w:p>
    <w:p w14:paraId="0C275BA8" w14:textId="77777777" w:rsidR="00E02739" w:rsidRPr="00E02739" w:rsidRDefault="00E02739" w:rsidP="009C5E1A">
      <w:pPr>
        <w:jc w:val="both"/>
        <w:rPr>
          <w:rFonts w:asciiTheme="minorHAnsi" w:hAnsiTheme="minorHAnsi" w:cstheme="minorHAnsi"/>
          <w:sz w:val="22"/>
          <w:szCs w:val="22"/>
        </w:rPr>
      </w:pPr>
      <w:r w:rsidRPr="00E02739">
        <w:rPr>
          <w:rFonts w:asciiTheme="minorHAnsi" w:hAnsiTheme="minorHAnsi" w:cstheme="minorHAnsi"/>
          <w:sz w:val="22"/>
          <w:szCs w:val="22"/>
        </w:rPr>
        <w:lastRenderedPageBreak/>
        <w:t>La incorporación del enfoque de género en este proyecto no se limita solamente a conocer el impacto diferenciado en cabeza de las mujeres, sino que parte del análisis de los estándares internacionales de derechos humanos vinculados con la igualdad de género y los derechos de las mujeres, en particular, en los aspectos relativos a la violencia ejercida contra ellas dentro del marco del conflicto armado.</w:t>
      </w:r>
    </w:p>
    <w:p w14:paraId="5CF3ED8F" w14:textId="77777777" w:rsidR="00E02739" w:rsidRPr="00E02739" w:rsidRDefault="00E02739" w:rsidP="009C5E1A">
      <w:pPr>
        <w:jc w:val="both"/>
        <w:rPr>
          <w:rFonts w:asciiTheme="minorHAnsi" w:hAnsiTheme="minorHAnsi" w:cstheme="minorHAnsi"/>
          <w:sz w:val="22"/>
          <w:szCs w:val="22"/>
        </w:rPr>
      </w:pPr>
      <w:r w:rsidRPr="00E02739">
        <w:rPr>
          <w:rFonts w:asciiTheme="minorHAnsi" w:hAnsiTheme="minorHAnsi" w:cstheme="minorHAnsi"/>
          <w:sz w:val="22"/>
          <w:szCs w:val="22"/>
        </w:rPr>
        <w:t xml:space="preserve"> </w:t>
      </w:r>
    </w:p>
    <w:p w14:paraId="14ED6344" w14:textId="77777777" w:rsidR="00E02739" w:rsidRPr="00E02739" w:rsidRDefault="00E02739" w:rsidP="009C5E1A">
      <w:pPr>
        <w:jc w:val="both"/>
        <w:rPr>
          <w:rFonts w:asciiTheme="minorHAnsi" w:hAnsiTheme="minorHAnsi" w:cstheme="minorHAnsi"/>
          <w:sz w:val="22"/>
          <w:szCs w:val="22"/>
        </w:rPr>
      </w:pPr>
      <w:r w:rsidRPr="00E02739">
        <w:rPr>
          <w:rFonts w:asciiTheme="minorHAnsi" w:hAnsiTheme="minorHAnsi" w:cstheme="minorHAnsi"/>
          <w:sz w:val="22"/>
          <w:szCs w:val="22"/>
        </w:rPr>
        <w:t xml:space="preserve">Merece especial atención para el análisis de género desde la construcción del derecho a la verdad y frente a la desaparición, el papel de las organizaciones de mujeres, cuyos aportes y cuya lucha han sido esenciales para la búsqueda de las personas dadas por desaparecidas y en el relato completo de las circunstancias de modo, tiempo y lugar frente a los hechos </w:t>
      </w:r>
      <w:proofErr w:type="spellStart"/>
      <w:r w:rsidRPr="00E02739">
        <w:rPr>
          <w:rFonts w:asciiTheme="minorHAnsi" w:hAnsiTheme="minorHAnsi" w:cstheme="minorHAnsi"/>
          <w:sz w:val="22"/>
          <w:szCs w:val="22"/>
        </w:rPr>
        <w:t>victimizantes</w:t>
      </w:r>
      <w:proofErr w:type="spellEnd"/>
      <w:r w:rsidRPr="00E02739">
        <w:rPr>
          <w:rFonts w:asciiTheme="minorHAnsi" w:hAnsiTheme="minorHAnsi" w:cstheme="minorHAnsi"/>
          <w:sz w:val="22"/>
          <w:szCs w:val="22"/>
        </w:rPr>
        <w:t xml:space="preserve">. </w:t>
      </w:r>
    </w:p>
    <w:p w14:paraId="7205D2C9" w14:textId="77777777" w:rsidR="00E02739" w:rsidRPr="00E02739" w:rsidRDefault="00E02739" w:rsidP="009C5E1A">
      <w:pPr>
        <w:jc w:val="both"/>
        <w:rPr>
          <w:rFonts w:asciiTheme="minorHAnsi" w:hAnsiTheme="minorHAnsi" w:cstheme="minorHAnsi"/>
          <w:sz w:val="22"/>
          <w:szCs w:val="22"/>
        </w:rPr>
      </w:pPr>
    </w:p>
    <w:p w14:paraId="647453DE" w14:textId="77777777" w:rsidR="00E02739" w:rsidRPr="00E02739" w:rsidRDefault="00E02739" w:rsidP="009C5E1A">
      <w:pPr>
        <w:jc w:val="both"/>
        <w:rPr>
          <w:rFonts w:asciiTheme="minorHAnsi" w:hAnsiTheme="minorHAnsi" w:cstheme="minorHAnsi"/>
          <w:sz w:val="22"/>
          <w:szCs w:val="22"/>
        </w:rPr>
      </w:pPr>
      <w:r w:rsidRPr="00E02739">
        <w:rPr>
          <w:rFonts w:asciiTheme="minorHAnsi" w:hAnsiTheme="minorHAnsi" w:cstheme="minorHAnsi"/>
          <w:sz w:val="22"/>
          <w:szCs w:val="22"/>
        </w:rPr>
        <w:t xml:space="preserve">Las mujeres, deben ser objeto de intervenciones diferenciadas en el marco de este proyecto, desde el punto de vista del mandato de la UBPD y en concreto del proceso de alistamiento para su funcionamiento que cubrirá este Programa, será muy importante que cada una de las formas en que desarrolle sus funciones tenga en cuenta, incorpore y responda a las particularidades de las necesidades y características específicas de las mujeres frente a su experiencia en relación con la desaparición de sus seres queridos. </w:t>
      </w:r>
    </w:p>
    <w:p w14:paraId="01131C89" w14:textId="77777777" w:rsidR="00F30318" w:rsidRDefault="00F30318" w:rsidP="009C5E1A">
      <w:pPr>
        <w:jc w:val="both"/>
        <w:rPr>
          <w:rFonts w:asciiTheme="minorHAnsi" w:hAnsiTheme="minorHAnsi" w:cstheme="minorHAnsi"/>
          <w:sz w:val="22"/>
          <w:szCs w:val="22"/>
        </w:rPr>
      </w:pPr>
    </w:p>
    <w:p w14:paraId="553A5BB5" w14:textId="77777777" w:rsidR="003856FD" w:rsidRPr="00FA6509" w:rsidRDefault="003856FD" w:rsidP="009C5E1A">
      <w:pPr>
        <w:pStyle w:val="Sinespaciado"/>
        <w:rPr>
          <w:rStyle w:val="Nmerodepgina"/>
          <w:rFonts w:asciiTheme="minorHAnsi" w:hAnsiTheme="minorHAnsi" w:cstheme="minorHAnsi"/>
          <w:b/>
          <w:szCs w:val="22"/>
          <w:lang w:val="es-CO"/>
        </w:rPr>
      </w:pPr>
      <w:r w:rsidRPr="00FA6509">
        <w:rPr>
          <w:rStyle w:val="Nmerodepgina"/>
          <w:rFonts w:asciiTheme="minorHAnsi" w:hAnsiTheme="minorHAnsi" w:cstheme="minorHAnsi"/>
          <w:b/>
          <w:szCs w:val="22"/>
          <w:lang w:val="es-CO"/>
        </w:rPr>
        <w:t>Alineación</w:t>
      </w:r>
    </w:p>
    <w:p w14:paraId="3ADD017A" w14:textId="77777777" w:rsidR="002708C6" w:rsidRPr="00FA6509" w:rsidRDefault="002708C6" w:rsidP="009C5E1A">
      <w:pPr>
        <w:pStyle w:val="Sinespaciado"/>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En términos de alineación con las prioridades institucionales, así como otros marcos de referencia, la estrategia propuesta guarda total coherencia con los objetivos de país en materia de justicia transicional y construcción de paz, en especial en el contexto actual.</w:t>
      </w:r>
    </w:p>
    <w:p w14:paraId="4B8E78A4" w14:textId="77777777" w:rsidR="002708C6" w:rsidRPr="00FA6509" w:rsidRDefault="002708C6" w:rsidP="009C5E1A">
      <w:pPr>
        <w:pStyle w:val="Cuerpo"/>
        <w:jc w:val="both"/>
        <w:rPr>
          <w:rStyle w:val="Nmerodepgina"/>
          <w:rFonts w:asciiTheme="minorHAnsi" w:hAnsiTheme="minorHAnsi" w:cstheme="minorHAnsi"/>
          <w:sz w:val="22"/>
          <w:szCs w:val="22"/>
          <w:lang w:val="es-CO"/>
        </w:rPr>
      </w:pPr>
    </w:p>
    <w:p w14:paraId="33B704D2" w14:textId="77777777" w:rsidR="00F43391" w:rsidRPr="00FA6509" w:rsidRDefault="00F43391" w:rsidP="009C5E1A">
      <w:pPr>
        <w:pStyle w:val="Cuerpo"/>
        <w:jc w:val="both"/>
        <w:rPr>
          <w:rStyle w:val="Nmerodepgina"/>
          <w:rFonts w:asciiTheme="minorHAnsi" w:hAnsiTheme="minorHAnsi" w:cstheme="minorHAnsi"/>
          <w:b/>
          <w:sz w:val="22"/>
          <w:szCs w:val="22"/>
          <w:lang w:val="es-CO"/>
        </w:rPr>
      </w:pPr>
      <w:r w:rsidRPr="00FA6509">
        <w:rPr>
          <w:rStyle w:val="Nmerodepgina"/>
          <w:rFonts w:asciiTheme="minorHAnsi" w:hAnsiTheme="minorHAnsi" w:cstheme="minorHAnsi"/>
          <w:b/>
          <w:sz w:val="22"/>
          <w:szCs w:val="22"/>
          <w:lang w:val="es-CO"/>
        </w:rPr>
        <w:t>CPD</w:t>
      </w:r>
    </w:p>
    <w:p w14:paraId="0F40AC95" w14:textId="77777777" w:rsidR="00F43391" w:rsidRPr="00FA6509" w:rsidRDefault="00F43391" w:rsidP="009C5E1A">
      <w:pPr>
        <w:pStyle w:val="Cuerpo"/>
        <w:jc w:val="both"/>
        <w:rPr>
          <w:rStyle w:val="Nmerodepgina"/>
          <w:rFonts w:asciiTheme="minorHAnsi" w:hAnsiTheme="minorHAnsi" w:cstheme="minorHAnsi"/>
          <w:sz w:val="22"/>
          <w:szCs w:val="22"/>
          <w:lang w:val="es-CO"/>
        </w:rPr>
      </w:pPr>
      <w:r w:rsidRPr="00FA6509">
        <w:rPr>
          <w:rStyle w:val="Nmerodepgina"/>
          <w:rFonts w:asciiTheme="minorHAnsi" w:hAnsiTheme="minorHAnsi" w:cstheme="minorHAnsi"/>
          <w:sz w:val="22"/>
          <w:szCs w:val="22"/>
          <w:lang w:val="es-CO"/>
        </w:rPr>
        <w:t xml:space="preserve">En este caso el proyecto contribuye de manera directa con dos outputs específicos del Programa de País y aportará al cumplimiento de las metas previstas de acuerdo con los indicadores que han sido establecidos.  </w:t>
      </w:r>
    </w:p>
    <w:p w14:paraId="3F297DC3" w14:textId="77777777" w:rsidR="00F43391" w:rsidRPr="00FA6509" w:rsidRDefault="00F43391" w:rsidP="009C5E1A">
      <w:pPr>
        <w:pStyle w:val="Cuerpo"/>
        <w:jc w:val="both"/>
        <w:rPr>
          <w:rStyle w:val="Nmerodepgina"/>
          <w:rFonts w:asciiTheme="minorHAnsi" w:hAnsiTheme="minorHAnsi" w:cstheme="minorHAnsi"/>
          <w:sz w:val="22"/>
          <w:szCs w:val="22"/>
          <w:lang w:val="es-CO"/>
        </w:rPr>
      </w:pPr>
    </w:p>
    <w:p w14:paraId="35CA6D12" w14:textId="77777777" w:rsidR="00F43391" w:rsidRPr="00FA6509" w:rsidRDefault="00F43391" w:rsidP="009C5E1A">
      <w:pPr>
        <w:pStyle w:val="Cuerpo"/>
        <w:numPr>
          <w:ilvl w:val="0"/>
          <w:numId w:val="12"/>
        </w:numPr>
        <w:jc w:val="both"/>
        <w:rPr>
          <w:rFonts w:asciiTheme="minorHAnsi" w:hAnsiTheme="minorHAnsi" w:cstheme="minorHAnsi"/>
          <w:sz w:val="22"/>
          <w:szCs w:val="22"/>
          <w:lang w:val="es-CO"/>
        </w:rPr>
      </w:pPr>
      <w:r w:rsidRPr="00FA6509">
        <w:rPr>
          <w:rFonts w:asciiTheme="minorHAnsi" w:hAnsiTheme="minorHAnsi" w:cstheme="minorHAnsi"/>
          <w:sz w:val="22"/>
          <w:szCs w:val="22"/>
          <w:lang w:val="es-CO" w:bidi="en-US"/>
        </w:rPr>
        <w:t>Capacidades de las víctimas y las instituciones desarrolladas para participar e incidir en los organismos de toma de decisión relacionados con la atención, asistencia y reparación, que fomentan el goce efectivo de derechos.</w:t>
      </w:r>
    </w:p>
    <w:p w14:paraId="31C70D1A" w14:textId="77777777" w:rsidR="00F43391" w:rsidRPr="00FA6509" w:rsidRDefault="00F43391" w:rsidP="009C5E1A">
      <w:pPr>
        <w:pStyle w:val="Cuerpo"/>
        <w:numPr>
          <w:ilvl w:val="0"/>
          <w:numId w:val="12"/>
        </w:numPr>
        <w:jc w:val="both"/>
        <w:rPr>
          <w:rStyle w:val="Nmerodepgina"/>
          <w:rFonts w:asciiTheme="minorHAnsi" w:hAnsiTheme="minorHAnsi" w:cstheme="minorHAnsi"/>
          <w:sz w:val="22"/>
          <w:szCs w:val="22"/>
          <w:lang w:val="es-CO"/>
        </w:rPr>
      </w:pPr>
      <w:r w:rsidRPr="00FA6509">
        <w:rPr>
          <w:rFonts w:asciiTheme="minorHAnsi" w:hAnsiTheme="minorHAnsi" w:cstheme="minorHAnsi"/>
          <w:sz w:val="22"/>
          <w:szCs w:val="22"/>
          <w:lang w:val="es-CO" w:bidi="en-US"/>
        </w:rPr>
        <w:t>Capacidad institucional desarrollada para asistir a las víctimas y lograr una efectiva implementación de la justicia transicional para garantizar el goce efectivo de derechos.</w:t>
      </w:r>
    </w:p>
    <w:p w14:paraId="3C4E75D0" w14:textId="77777777" w:rsidR="00F43391" w:rsidRPr="00FA6509" w:rsidRDefault="00F43391" w:rsidP="009C5E1A">
      <w:pPr>
        <w:pStyle w:val="Cuerpo"/>
        <w:jc w:val="both"/>
        <w:rPr>
          <w:rStyle w:val="Nmerodepgina"/>
          <w:rFonts w:asciiTheme="minorHAnsi" w:hAnsiTheme="minorHAnsi" w:cstheme="minorHAnsi"/>
          <w:sz w:val="22"/>
          <w:szCs w:val="22"/>
          <w:lang w:val="es-CO"/>
        </w:rPr>
      </w:pPr>
    </w:p>
    <w:p w14:paraId="290A7E76" w14:textId="77777777" w:rsidR="002708C6" w:rsidRPr="00FA6509" w:rsidRDefault="002708C6" w:rsidP="009C5E1A">
      <w:pPr>
        <w:pStyle w:val="Cuerpo"/>
        <w:jc w:val="both"/>
        <w:rPr>
          <w:rStyle w:val="Nmerodepgina"/>
          <w:rFonts w:asciiTheme="minorHAnsi" w:hAnsiTheme="minorHAnsi" w:cstheme="minorHAnsi"/>
          <w:b/>
          <w:sz w:val="22"/>
          <w:szCs w:val="22"/>
          <w:lang w:val="es-CO"/>
        </w:rPr>
      </w:pPr>
      <w:r w:rsidRPr="00FA6509">
        <w:rPr>
          <w:rStyle w:val="Nmerodepgina"/>
          <w:rFonts w:asciiTheme="minorHAnsi" w:hAnsiTheme="minorHAnsi" w:cstheme="minorHAnsi"/>
          <w:b/>
          <w:sz w:val="22"/>
          <w:szCs w:val="22"/>
          <w:lang w:val="es-CO"/>
        </w:rPr>
        <w:t>UNDAF</w:t>
      </w:r>
    </w:p>
    <w:p w14:paraId="12A23CCD" w14:textId="77777777" w:rsidR="002708C6" w:rsidRPr="00FA6509" w:rsidRDefault="002708C6" w:rsidP="009C5E1A">
      <w:pPr>
        <w:pStyle w:val="Cuerpo"/>
        <w:jc w:val="both"/>
        <w:rPr>
          <w:rStyle w:val="Nmerodepgina"/>
          <w:rFonts w:asciiTheme="minorHAnsi" w:hAnsiTheme="minorHAnsi" w:cstheme="minorHAnsi"/>
          <w:sz w:val="22"/>
          <w:szCs w:val="22"/>
          <w:lang w:val="es-CO"/>
        </w:rPr>
      </w:pPr>
      <w:r w:rsidRPr="00FA6509">
        <w:rPr>
          <w:rStyle w:val="Nmerodepgina"/>
          <w:rFonts w:asciiTheme="minorHAnsi" w:hAnsiTheme="minorHAnsi" w:cstheme="minorHAnsi"/>
          <w:sz w:val="22"/>
          <w:szCs w:val="22"/>
          <w:lang w:val="es-CO"/>
        </w:rPr>
        <w:t>Responde de manera clara al Objetivo Estratégico 1: “Colombia habrá avanzado en el goce efectivo de los derechos y la creación de condiciones para la paz, mediante el fortalecimiento de las capacidades del Estado para garantizarlos” y de manera particular a los siguientes resultados:</w:t>
      </w:r>
    </w:p>
    <w:p w14:paraId="75034655" w14:textId="77777777" w:rsidR="002708C6" w:rsidRPr="00FA6509" w:rsidRDefault="002708C6" w:rsidP="009C5E1A">
      <w:pPr>
        <w:pStyle w:val="Cuerpo"/>
        <w:jc w:val="both"/>
        <w:rPr>
          <w:rStyle w:val="Nmerodepgina"/>
          <w:rFonts w:asciiTheme="minorHAnsi" w:hAnsiTheme="minorHAnsi" w:cstheme="minorHAnsi"/>
          <w:sz w:val="22"/>
          <w:szCs w:val="22"/>
          <w:lang w:val="es-CO"/>
        </w:rPr>
      </w:pPr>
    </w:p>
    <w:p w14:paraId="19AE1E1F" w14:textId="77777777" w:rsidR="002708C6" w:rsidRPr="00FA6509" w:rsidRDefault="002708C6" w:rsidP="009C5E1A">
      <w:pPr>
        <w:pStyle w:val="Prrafodelista1"/>
        <w:spacing w:after="0" w:line="240" w:lineRule="auto"/>
        <w:ind w:left="426" w:hanging="426"/>
        <w:jc w:val="both"/>
        <w:rPr>
          <w:rFonts w:asciiTheme="minorHAnsi" w:hAnsiTheme="minorHAnsi" w:cstheme="minorHAnsi"/>
          <w:lang w:val="es-CO"/>
        </w:rPr>
      </w:pPr>
      <w:r w:rsidRPr="00FA6509">
        <w:rPr>
          <w:rFonts w:asciiTheme="minorHAnsi" w:hAnsiTheme="minorHAnsi" w:cstheme="minorHAnsi"/>
          <w:lang w:val="es-CO"/>
        </w:rPr>
        <w:t>1.3. Colombia habrá implementado los acuerdos de fin del conflicto armado en los ámbitos nacional y territorial.</w:t>
      </w:r>
    </w:p>
    <w:p w14:paraId="47C64CD3" w14:textId="77777777" w:rsidR="002708C6" w:rsidRPr="00FA6509" w:rsidRDefault="002708C6" w:rsidP="009C5E1A">
      <w:pPr>
        <w:pStyle w:val="Prrafodelista1"/>
        <w:spacing w:after="0" w:line="240" w:lineRule="auto"/>
        <w:ind w:left="426" w:hanging="426"/>
        <w:jc w:val="both"/>
        <w:rPr>
          <w:rFonts w:asciiTheme="minorHAnsi" w:hAnsiTheme="minorHAnsi" w:cstheme="minorHAnsi"/>
          <w:lang w:val="es-CO"/>
        </w:rPr>
      </w:pPr>
      <w:r w:rsidRPr="00FA6509">
        <w:rPr>
          <w:rFonts w:asciiTheme="minorHAnsi" w:hAnsiTheme="minorHAnsi" w:cstheme="minorHAnsi"/>
          <w:lang w:val="es-CO"/>
        </w:rPr>
        <w:t>1.4. Colombia habrá avanzado hacia el restablecimiento sostenible de los derechos de las víctimas del conflicto armado.</w:t>
      </w:r>
    </w:p>
    <w:p w14:paraId="1D7E1205" w14:textId="77777777" w:rsidR="002708C6" w:rsidRPr="00FA6509" w:rsidRDefault="002708C6" w:rsidP="009C5E1A">
      <w:pPr>
        <w:pStyle w:val="Cuerpo"/>
        <w:jc w:val="both"/>
        <w:rPr>
          <w:rStyle w:val="Nmerodepgina"/>
          <w:rFonts w:asciiTheme="minorHAnsi" w:hAnsiTheme="minorHAnsi" w:cstheme="minorHAnsi"/>
          <w:sz w:val="22"/>
          <w:szCs w:val="22"/>
          <w:lang w:val="es-CO"/>
        </w:rPr>
      </w:pPr>
    </w:p>
    <w:p w14:paraId="08861BB7" w14:textId="77777777" w:rsidR="002708C6" w:rsidRPr="00FA6509" w:rsidRDefault="002708C6" w:rsidP="009C5E1A">
      <w:pPr>
        <w:pStyle w:val="Cuerpo"/>
        <w:jc w:val="both"/>
        <w:rPr>
          <w:rStyle w:val="Nmerodepgina"/>
          <w:rFonts w:asciiTheme="minorHAnsi" w:hAnsiTheme="minorHAnsi" w:cstheme="minorHAnsi"/>
          <w:b/>
          <w:sz w:val="22"/>
          <w:szCs w:val="22"/>
          <w:lang w:val="es-CO"/>
        </w:rPr>
      </w:pPr>
      <w:r w:rsidRPr="00FA6509">
        <w:rPr>
          <w:rStyle w:val="Nmerodepgina"/>
          <w:rFonts w:asciiTheme="minorHAnsi" w:hAnsiTheme="minorHAnsi" w:cstheme="minorHAnsi"/>
          <w:b/>
          <w:sz w:val="22"/>
          <w:szCs w:val="22"/>
          <w:lang w:val="es-CO"/>
        </w:rPr>
        <w:t xml:space="preserve">UNDP </w:t>
      </w:r>
      <w:proofErr w:type="spellStart"/>
      <w:r w:rsidRPr="00FA6509">
        <w:rPr>
          <w:rStyle w:val="Nmerodepgina"/>
          <w:rFonts w:asciiTheme="minorHAnsi" w:hAnsiTheme="minorHAnsi" w:cstheme="minorHAnsi"/>
          <w:b/>
          <w:sz w:val="22"/>
          <w:szCs w:val="22"/>
          <w:lang w:val="es-CO"/>
        </w:rPr>
        <w:t>Strategic</w:t>
      </w:r>
      <w:proofErr w:type="spellEnd"/>
      <w:r w:rsidRPr="00FA6509">
        <w:rPr>
          <w:rStyle w:val="Nmerodepgina"/>
          <w:rFonts w:asciiTheme="minorHAnsi" w:hAnsiTheme="minorHAnsi" w:cstheme="minorHAnsi"/>
          <w:b/>
          <w:sz w:val="22"/>
          <w:szCs w:val="22"/>
          <w:lang w:val="es-CO"/>
        </w:rPr>
        <w:t xml:space="preserve"> Plan</w:t>
      </w:r>
    </w:p>
    <w:p w14:paraId="1BE2036A" w14:textId="77777777" w:rsidR="002708C6" w:rsidRPr="00FA6509" w:rsidRDefault="002708C6" w:rsidP="009C5E1A">
      <w:pPr>
        <w:pStyle w:val="Cuerpo"/>
        <w:jc w:val="both"/>
        <w:rPr>
          <w:rFonts w:asciiTheme="minorHAnsi" w:hAnsiTheme="minorHAnsi" w:cstheme="minorHAnsi"/>
          <w:bCs/>
          <w:sz w:val="22"/>
          <w:szCs w:val="22"/>
          <w:lang w:val="en-US" w:bidi="en-US"/>
        </w:rPr>
      </w:pPr>
      <w:r w:rsidRPr="00FA6509">
        <w:rPr>
          <w:rFonts w:asciiTheme="minorHAnsi" w:hAnsiTheme="minorHAnsi" w:cstheme="minorHAnsi"/>
          <w:bCs/>
          <w:sz w:val="22"/>
          <w:szCs w:val="22"/>
          <w:lang w:val="es-CO" w:bidi="en-US"/>
        </w:rPr>
        <w:t xml:space="preserve">Se alinea con el </w:t>
      </w:r>
      <w:r w:rsidRPr="00FA6509">
        <w:rPr>
          <w:rStyle w:val="Nmerodepgina"/>
          <w:rFonts w:asciiTheme="minorHAnsi" w:hAnsiTheme="minorHAnsi" w:cstheme="minorHAnsi"/>
          <w:sz w:val="22"/>
          <w:szCs w:val="22"/>
          <w:lang w:val="es-CO"/>
        </w:rPr>
        <w:t xml:space="preserve">resultado número 3, particularmente con el </w:t>
      </w:r>
      <w:r w:rsidRPr="00FA6509">
        <w:rPr>
          <w:rFonts w:asciiTheme="minorHAnsi" w:hAnsiTheme="minorHAnsi" w:cstheme="minorHAnsi"/>
          <w:bCs/>
          <w:sz w:val="22"/>
          <w:szCs w:val="22"/>
          <w:lang w:val="es-CO" w:bidi="en-US"/>
        </w:rPr>
        <w:t xml:space="preserve">Output 3.4. </w:t>
      </w:r>
      <w:r w:rsidRPr="00FA6509">
        <w:rPr>
          <w:rFonts w:asciiTheme="minorHAnsi" w:hAnsiTheme="minorHAnsi" w:cstheme="minorHAnsi"/>
          <w:bCs/>
          <w:sz w:val="22"/>
          <w:szCs w:val="22"/>
          <w:lang w:val="en-US" w:bidi="en-US"/>
        </w:rPr>
        <w:t>Functions, financing and capacity of rule of law institutions enabled, including to improve access to justice and redress.</w:t>
      </w:r>
    </w:p>
    <w:p w14:paraId="48A9BB5F" w14:textId="77777777" w:rsidR="002708C6" w:rsidRPr="00FA6509" w:rsidRDefault="002708C6" w:rsidP="009C5E1A">
      <w:pPr>
        <w:pStyle w:val="Cuerpo"/>
        <w:jc w:val="both"/>
        <w:rPr>
          <w:rFonts w:asciiTheme="minorHAnsi" w:hAnsiTheme="minorHAnsi" w:cstheme="minorHAnsi"/>
          <w:bCs/>
          <w:sz w:val="22"/>
          <w:szCs w:val="22"/>
          <w:lang w:val="en-US" w:bidi="en-US"/>
        </w:rPr>
      </w:pPr>
    </w:p>
    <w:p w14:paraId="3285F864" w14:textId="77777777" w:rsidR="002708C6" w:rsidRPr="00FA6509" w:rsidRDefault="002708C6" w:rsidP="009C5E1A">
      <w:pPr>
        <w:pStyle w:val="Cuerpo"/>
        <w:jc w:val="both"/>
        <w:rPr>
          <w:rFonts w:asciiTheme="minorHAnsi" w:hAnsiTheme="minorHAnsi" w:cstheme="minorHAnsi"/>
          <w:b/>
          <w:bCs/>
          <w:sz w:val="22"/>
          <w:szCs w:val="22"/>
          <w:lang w:val="es-CO" w:bidi="en-US"/>
        </w:rPr>
      </w:pPr>
      <w:r w:rsidRPr="00FA6509">
        <w:rPr>
          <w:rFonts w:asciiTheme="minorHAnsi" w:hAnsiTheme="minorHAnsi" w:cstheme="minorHAnsi"/>
          <w:b/>
          <w:bCs/>
          <w:sz w:val="22"/>
          <w:szCs w:val="22"/>
          <w:lang w:val="es-CO" w:bidi="en-US"/>
        </w:rPr>
        <w:t>Plan Nacional de Desarrollo 2014-2018</w:t>
      </w:r>
    </w:p>
    <w:p w14:paraId="5896D5BD" w14:textId="77777777" w:rsidR="002708C6" w:rsidRPr="00FA6509" w:rsidRDefault="002708C6" w:rsidP="009C5E1A">
      <w:pPr>
        <w:pStyle w:val="Cuerpo"/>
        <w:jc w:val="both"/>
        <w:rPr>
          <w:rFonts w:asciiTheme="minorHAnsi" w:hAnsiTheme="minorHAnsi" w:cstheme="minorHAnsi"/>
          <w:bCs/>
          <w:sz w:val="22"/>
          <w:szCs w:val="22"/>
          <w:lang w:val="es-CO" w:bidi="en-US"/>
        </w:rPr>
      </w:pPr>
      <w:r w:rsidRPr="00FA6509">
        <w:rPr>
          <w:rFonts w:asciiTheme="minorHAnsi" w:hAnsiTheme="minorHAnsi" w:cstheme="minorHAnsi"/>
          <w:bCs/>
          <w:sz w:val="22"/>
          <w:szCs w:val="22"/>
          <w:lang w:val="es-CO" w:bidi="en-US"/>
        </w:rPr>
        <w:t>En este caso contribuye con el Pilar número 1. “Construcción de paz” de manera puntual a los siguientes subtemas:</w:t>
      </w:r>
    </w:p>
    <w:p w14:paraId="2D92A374" w14:textId="77777777" w:rsidR="002708C6" w:rsidRPr="00FA6509" w:rsidRDefault="002708C6" w:rsidP="009C5E1A">
      <w:pPr>
        <w:pStyle w:val="Cuerpo"/>
        <w:jc w:val="both"/>
        <w:rPr>
          <w:rFonts w:asciiTheme="minorHAnsi" w:hAnsiTheme="minorHAnsi" w:cstheme="minorHAnsi"/>
          <w:bCs/>
          <w:sz w:val="22"/>
          <w:szCs w:val="22"/>
          <w:lang w:val="es-CO" w:bidi="en-US"/>
        </w:rPr>
      </w:pPr>
    </w:p>
    <w:p w14:paraId="6D957347" w14:textId="77777777" w:rsidR="002708C6" w:rsidRPr="00FA6509" w:rsidRDefault="002708C6" w:rsidP="009C5E1A">
      <w:pPr>
        <w:pStyle w:val="Cuerpo"/>
        <w:jc w:val="both"/>
        <w:rPr>
          <w:rFonts w:asciiTheme="minorHAnsi" w:hAnsiTheme="minorHAnsi" w:cstheme="minorHAnsi"/>
          <w:bCs/>
          <w:sz w:val="22"/>
          <w:szCs w:val="22"/>
          <w:lang w:val="es-CO" w:bidi="en-US"/>
        </w:rPr>
      </w:pPr>
      <w:r w:rsidRPr="00FA6509">
        <w:rPr>
          <w:rFonts w:asciiTheme="minorHAnsi" w:hAnsiTheme="minorHAnsi" w:cstheme="minorHAnsi"/>
          <w:b/>
          <w:bCs/>
          <w:sz w:val="22"/>
          <w:szCs w:val="22"/>
          <w:lang w:val="es-CO" w:bidi="en-US"/>
        </w:rPr>
        <w:lastRenderedPageBreak/>
        <w:t xml:space="preserve">Línea estratégica B. </w:t>
      </w:r>
      <w:r w:rsidRPr="00FA6509">
        <w:rPr>
          <w:rFonts w:asciiTheme="minorHAnsi" w:hAnsiTheme="minorHAnsi" w:cstheme="minorHAnsi"/>
          <w:bCs/>
          <w:sz w:val="22"/>
          <w:szCs w:val="22"/>
          <w:lang w:val="es-CO" w:bidi="en-US"/>
        </w:rPr>
        <w:t>Justicia Transicional y derechos de las víctimas.</w:t>
      </w:r>
    </w:p>
    <w:p w14:paraId="19745857" w14:textId="77777777" w:rsidR="002708C6" w:rsidRPr="00FA6509" w:rsidRDefault="002708C6" w:rsidP="009C5E1A">
      <w:pPr>
        <w:pStyle w:val="Cuerpo"/>
        <w:jc w:val="both"/>
        <w:rPr>
          <w:rFonts w:asciiTheme="minorHAnsi" w:hAnsiTheme="minorHAnsi" w:cstheme="minorHAnsi"/>
          <w:b/>
          <w:bCs/>
          <w:sz w:val="22"/>
          <w:szCs w:val="22"/>
          <w:lang w:val="es-CO" w:bidi="en-US"/>
        </w:rPr>
      </w:pPr>
    </w:p>
    <w:p w14:paraId="1F6DCAAA" w14:textId="77777777" w:rsidR="002708C6" w:rsidRPr="00FA6509" w:rsidRDefault="002708C6" w:rsidP="009C5E1A">
      <w:pPr>
        <w:pStyle w:val="Cuerpo"/>
        <w:jc w:val="both"/>
        <w:rPr>
          <w:rFonts w:asciiTheme="minorHAnsi" w:hAnsiTheme="minorHAnsi" w:cstheme="minorHAnsi"/>
          <w:bCs/>
          <w:sz w:val="22"/>
          <w:szCs w:val="22"/>
          <w:lang w:val="es-CO" w:bidi="en-US"/>
        </w:rPr>
      </w:pPr>
      <w:r w:rsidRPr="00FA6509">
        <w:rPr>
          <w:rFonts w:asciiTheme="minorHAnsi" w:hAnsiTheme="minorHAnsi" w:cstheme="minorHAnsi"/>
          <w:b/>
          <w:bCs/>
          <w:sz w:val="22"/>
          <w:szCs w:val="22"/>
          <w:lang w:val="es-CO" w:bidi="en-US"/>
        </w:rPr>
        <w:t xml:space="preserve">Objetivo 6. </w:t>
      </w:r>
      <w:r w:rsidRPr="00FA6509">
        <w:rPr>
          <w:rFonts w:asciiTheme="minorHAnsi" w:hAnsiTheme="minorHAnsi" w:cstheme="minorHAnsi"/>
          <w:bCs/>
          <w:sz w:val="22"/>
          <w:szCs w:val="22"/>
          <w:lang w:val="es-CO" w:bidi="en-US"/>
        </w:rPr>
        <w:t>Avanzar hacia la garantía del goce efectivo de derechos de las Víctimas en Colombia</w:t>
      </w:r>
    </w:p>
    <w:p w14:paraId="5204930E" w14:textId="77777777" w:rsidR="002708C6" w:rsidRPr="00FA6509" w:rsidRDefault="002708C6" w:rsidP="009C5E1A">
      <w:pPr>
        <w:pStyle w:val="Cuerpo"/>
        <w:jc w:val="both"/>
        <w:rPr>
          <w:rFonts w:asciiTheme="minorHAnsi" w:hAnsiTheme="minorHAnsi" w:cstheme="minorHAnsi"/>
          <w:b/>
          <w:bCs/>
          <w:sz w:val="22"/>
          <w:szCs w:val="22"/>
          <w:lang w:val="es-CO" w:bidi="en-US"/>
        </w:rPr>
      </w:pPr>
    </w:p>
    <w:p w14:paraId="148A5BE0" w14:textId="77777777" w:rsidR="002708C6" w:rsidRPr="00FA6509" w:rsidRDefault="002708C6" w:rsidP="009C5E1A">
      <w:pPr>
        <w:pStyle w:val="Cuerpo"/>
        <w:jc w:val="both"/>
        <w:rPr>
          <w:rFonts w:asciiTheme="minorHAnsi" w:hAnsiTheme="minorHAnsi" w:cstheme="minorHAnsi"/>
          <w:b/>
          <w:bCs/>
          <w:sz w:val="22"/>
          <w:szCs w:val="22"/>
          <w:lang w:val="es-CO" w:bidi="en-US"/>
        </w:rPr>
      </w:pPr>
      <w:r w:rsidRPr="00FA6509">
        <w:rPr>
          <w:rFonts w:asciiTheme="minorHAnsi" w:hAnsiTheme="minorHAnsi" w:cstheme="minorHAnsi"/>
          <w:b/>
          <w:bCs/>
          <w:sz w:val="22"/>
          <w:szCs w:val="22"/>
          <w:lang w:val="es-CO" w:bidi="en-US"/>
        </w:rPr>
        <w:t xml:space="preserve">Estrategia de respuesta rápida y alistamiento e implementación de acuerdos de paz. </w:t>
      </w:r>
    </w:p>
    <w:p w14:paraId="1AF36769" w14:textId="77777777" w:rsidR="002708C6" w:rsidRPr="00FA6509" w:rsidRDefault="002708C6" w:rsidP="009C5E1A">
      <w:pPr>
        <w:pStyle w:val="Cuerpo"/>
        <w:jc w:val="both"/>
        <w:rPr>
          <w:rFonts w:asciiTheme="minorHAnsi" w:hAnsiTheme="minorHAnsi" w:cstheme="minorHAnsi"/>
          <w:bCs/>
          <w:sz w:val="22"/>
          <w:szCs w:val="22"/>
          <w:lang w:val="es-CO" w:bidi="en-US"/>
        </w:rPr>
      </w:pPr>
      <w:r w:rsidRPr="00FA6509">
        <w:rPr>
          <w:rFonts w:asciiTheme="minorHAnsi" w:hAnsiTheme="minorHAnsi" w:cstheme="minorHAnsi"/>
          <w:bCs/>
          <w:sz w:val="22"/>
          <w:szCs w:val="22"/>
          <w:lang w:val="es-CO" w:bidi="en-US"/>
        </w:rPr>
        <w:t>Frente a los acuerdos específicos en el marco del proceso de paz la estrategia representa una respuesta institucional frente al punto número 5. “Victimas”, en especial con el apoyo al diseño y puesta en marcha del Sistema Integral de Verdad, Justicia, Reparación y No Repetición:</w:t>
      </w:r>
    </w:p>
    <w:p w14:paraId="06D2E21E" w14:textId="77777777" w:rsidR="002708C6" w:rsidRPr="00FA6509" w:rsidRDefault="002708C6" w:rsidP="009C5E1A">
      <w:pPr>
        <w:pStyle w:val="Cuerpo"/>
        <w:jc w:val="both"/>
        <w:rPr>
          <w:rFonts w:asciiTheme="minorHAnsi" w:hAnsiTheme="minorHAnsi" w:cstheme="minorHAnsi"/>
          <w:bCs/>
          <w:sz w:val="22"/>
          <w:szCs w:val="22"/>
          <w:lang w:val="es-CO" w:bidi="en-US"/>
        </w:rPr>
      </w:pPr>
    </w:p>
    <w:p w14:paraId="63394A80" w14:textId="77777777" w:rsidR="002708C6" w:rsidRPr="00FA6509" w:rsidRDefault="002708C6" w:rsidP="009C5E1A">
      <w:pPr>
        <w:pStyle w:val="Cuerpo"/>
        <w:jc w:val="both"/>
        <w:rPr>
          <w:rFonts w:asciiTheme="minorHAnsi" w:hAnsiTheme="minorHAnsi" w:cstheme="minorHAnsi"/>
          <w:bCs/>
          <w:sz w:val="22"/>
          <w:szCs w:val="22"/>
          <w:lang w:val="es-CO" w:bidi="en-US"/>
        </w:rPr>
      </w:pPr>
      <w:r w:rsidRPr="00FA6509">
        <w:rPr>
          <w:rFonts w:asciiTheme="minorHAnsi" w:hAnsiTheme="minorHAnsi" w:cstheme="minorHAnsi"/>
          <w:b/>
          <w:bCs/>
          <w:sz w:val="22"/>
          <w:szCs w:val="22"/>
          <w:lang w:val="es-CO" w:bidi="en-US"/>
        </w:rPr>
        <w:t>4. Medidas específicas de Reparación.</w:t>
      </w:r>
    </w:p>
    <w:p w14:paraId="27EBF3C8" w14:textId="77777777" w:rsidR="002708C6" w:rsidRPr="00FA6509" w:rsidRDefault="002708C6" w:rsidP="009C5E1A">
      <w:pPr>
        <w:pStyle w:val="Cuerpo"/>
        <w:jc w:val="both"/>
        <w:rPr>
          <w:rFonts w:asciiTheme="minorHAnsi" w:hAnsiTheme="minorHAnsi" w:cstheme="minorHAnsi"/>
          <w:bCs/>
          <w:sz w:val="22"/>
          <w:szCs w:val="22"/>
          <w:lang w:val="es-CO" w:bidi="en-US"/>
        </w:rPr>
      </w:pPr>
      <w:r w:rsidRPr="00FA6509">
        <w:rPr>
          <w:rFonts w:asciiTheme="minorHAnsi" w:hAnsiTheme="minorHAnsi" w:cstheme="minorHAnsi"/>
          <w:bCs/>
          <w:sz w:val="22"/>
          <w:szCs w:val="22"/>
          <w:lang w:val="es-CO" w:bidi="en-US"/>
        </w:rPr>
        <w:t>Apoyo de los programas de reparación colectiva</w:t>
      </w:r>
    </w:p>
    <w:p w14:paraId="21F40CFC" w14:textId="77777777" w:rsidR="002708C6" w:rsidRPr="00FA6509" w:rsidRDefault="002708C6" w:rsidP="009C5E1A">
      <w:pPr>
        <w:jc w:val="both"/>
        <w:rPr>
          <w:rFonts w:asciiTheme="minorHAnsi" w:hAnsiTheme="minorHAnsi" w:cstheme="minorHAnsi"/>
          <w:sz w:val="22"/>
          <w:szCs w:val="22"/>
        </w:rPr>
      </w:pPr>
    </w:p>
    <w:p w14:paraId="2AA2E468" w14:textId="77777777" w:rsidR="002708C6" w:rsidRPr="00FA6509" w:rsidRDefault="002708C6" w:rsidP="009C5E1A">
      <w:pPr>
        <w:pStyle w:val="Cuerpo"/>
        <w:jc w:val="both"/>
        <w:rPr>
          <w:rFonts w:asciiTheme="minorHAnsi" w:hAnsiTheme="minorHAnsi" w:cstheme="minorHAnsi"/>
          <w:b/>
          <w:bCs/>
          <w:sz w:val="22"/>
          <w:szCs w:val="22"/>
          <w:lang w:val="es-CO" w:bidi="en-US"/>
        </w:rPr>
      </w:pPr>
      <w:r w:rsidRPr="00FA6509">
        <w:rPr>
          <w:rFonts w:asciiTheme="minorHAnsi" w:hAnsiTheme="minorHAnsi" w:cstheme="minorHAnsi"/>
          <w:b/>
          <w:bCs/>
          <w:sz w:val="22"/>
          <w:szCs w:val="22"/>
          <w:lang w:val="es-CO" w:bidi="en-US"/>
        </w:rPr>
        <w:t>Agenda de los ODS</w:t>
      </w:r>
    </w:p>
    <w:p w14:paraId="462140D9" w14:textId="77777777" w:rsidR="002708C6" w:rsidRPr="00FA6509" w:rsidRDefault="002708C6" w:rsidP="009C5E1A">
      <w:pPr>
        <w:pStyle w:val="Cuerpo"/>
        <w:jc w:val="both"/>
        <w:rPr>
          <w:rFonts w:asciiTheme="minorHAnsi" w:hAnsiTheme="minorHAnsi" w:cstheme="minorHAnsi"/>
          <w:b/>
          <w:bCs/>
          <w:sz w:val="22"/>
          <w:szCs w:val="22"/>
          <w:lang w:val="es-CO" w:bidi="en-US"/>
        </w:rPr>
      </w:pPr>
      <w:r w:rsidRPr="00FA6509">
        <w:rPr>
          <w:rFonts w:asciiTheme="minorHAnsi" w:hAnsiTheme="minorHAnsi" w:cstheme="minorHAnsi"/>
          <w:sz w:val="22"/>
          <w:szCs w:val="22"/>
          <w:lang w:val="es-CO"/>
        </w:rPr>
        <w:t>Finalmente, en este sentido la estrategia contribuye con las metas previstas en esta agenda en tres aspectos principales:</w:t>
      </w:r>
    </w:p>
    <w:p w14:paraId="04C1A139" w14:textId="77777777" w:rsidR="002708C6" w:rsidRPr="00FA6509" w:rsidRDefault="002708C6" w:rsidP="009C5E1A">
      <w:pPr>
        <w:tabs>
          <w:tab w:val="center" w:pos="4419"/>
          <w:tab w:val="right" w:pos="8838"/>
        </w:tabs>
        <w:jc w:val="both"/>
        <w:rPr>
          <w:rFonts w:asciiTheme="minorHAnsi" w:hAnsiTheme="minorHAnsi" w:cstheme="minorHAnsi"/>
          <w:sz w:val="22"/>
          <w:szCs w:val="22"/>
        </w:rPr>
      </w:pPr>
    </w:p>
    <w:p w14:paraId="1352B9C3" w14:textId="5FAC4886" w:rsidR="002708C6" w:rsidRDefault="002708C6" w:rsidP="009C5E1A">
      <w:pPr>
        <w:pStyle w:val="Prrafodelista"/>
        <w:numPr>
          <w:ilvl w:val="0"/>
          <w:numId w:val="8"/>
        </w:numPr>
        <w:spacing w:after="0"/>
        <w:rPr>
          <w:rFonts w:asciiTheme="minorHAnsi" w:hAnsiTheme="minorHAnsi" w:cstheme="minorHAnsi"/>
          <w:szCs w:val="22"/>
          <w:lang w:val="es-CO"/>
        </w:rPr>
      </w:pPr>
      <w:r w:rsidRPr="00FA6509">
        <w:rPr>
          <w:rFonts w:asciiTheme="minorHAnsi" w:hAnsiTheme="minorHAnsi" w:cstheme="minorHAnsi"/>
          <w:szCs w:val="22"/>
          <w:lang w:val="es-CO"/>
        </w:rPr>
        <w:t>Promover el Estado de Derecho en los planos nacional e internacional y garantizar la igualdad de acceso a la justicia para todos.</w:t>
      </w:r>
    </w:p>
    <w:p w14:paraId="6F672940" w14:textId="77777777" w:rsidR="00D80ED6" w:rsidRPr="00D80ED6" w:rsidRDefault="00D80ED6" w:rsidP="009C5E1A">
      <w:pPr>
        <w:rPr>
          <w:rFonts w:asciiTheme="minorHAnsi" w:hAnsiTheme="minorHAnsi" w:cstheme="minorHAnsi"/>
          <w:szCs w:val="22"/>
        </w:rPr>
      </w:pPr>
    </w:p>
    <w:p w14:paraId="79D25BDA" w14:textId="77777777" w:rsidR="002E69F3" w:rsidRPr="00FA6509" w:rsidRDefault="00C237B2" w:rsidP="009C5E1A">
      <w:pPr>
        <w:pStyle w:val="Ttulo1"/>
        <w:numPr>
          <w:ilvl w:val="0"/>
          <w:numId w:val="2"/>
        </w:numPr>
        <w:spacing w:before="0" w:after="0"/>
        <w:ind w:left="720"/>
        <w:rPr>
          <w:rFonts w:asciiTheme="minorHAnsi" w:hAnsiTheme="minorHAnsi" w:cstheme="minorHAnsi"/>
          <w:sz w:val="22"/>
          <w:szCs w:val="22"/>
          <w:lang w:val="es-CO"/>
        </w:rPr>
      </w:pPr>
      <w:r w:rsidRPr="00FA6509">
        <w:rPr>
          <w:rFonts w:asciiTheme="minorHAnsi" w:hAnsiTheme="minorHAnsi" w:cstheme="minorHAnsi"/>
          <w:sz w:val="22"/>
          <w:szCs w:val="22"/>
          <w:lang w:val="es-CO"/>
        </w:rPr>
        <w:t>Resultados y Alianzas</w:t>
      </w:r>
    </w:p>
    <w:p w14:paraId="62051864" w14:textId="77777777" w:rsidR="00D80ED6" w:rsidRDefault="00D80ED6" w:rsidP="009C5E1A">
      <w:pPr>
        <w:jc w:val="both"/>
        <w:rPr>
          <w:rFonts w:asciiTheme="minorHAnsi" w:hAnsiTheme="minorHAnsi" w:cstheme="minorHAnsi"/>
          <w:b/>
          <w:sz w:val="22"/>
          <w:szCs w:val="22"/>
        </w:rPr>
      </w:pPr>
    </w:p>
    <w:p w14:paraId="161AA7AB" w14:textId="6048C046" w:rsidR="008D78A0" w:rsidRPr="00FA6509" w:rsidRDefault="008D78A0" w:rsidP="009C5E1A">
      <w:pPr>
        <w:jc w:val="both"/>
        <w:rPr>
          <w:rFonts w:asciiTheme="minorHAnsi" w:hAnsiTheme="minorHAnsi" w:cstheme="minorHAnsi"/>
          <w:b/>
          <w:sz w:val="22"/>
          <w:szCs w:val="22"/>
        </w:rPr>
      </w:pPr>
      <w:r w:rsidRPr="00FA6509">
        <w:rPr>
          <w:rFonts w:asciiTheme="minorHAnsi" w:hAnsiTheme="minorHAnsi" w:cstheme="minorHAnsi"/>
          <w:b/>
          <w:sz w:val="22"/>
          <w:szCs w:val="22"/>
        </w:rPr>
        <w:t>Re</w:t>
      </w:r>
      <w:r w:rsidR="002C63EB" w:rsidRPr="00FA6509">
        <w:rPr>
          <w:rFonts w:asciiTheme="minorHAnsi" w:hAnsiTheme="minorHAnsi" w:cstheme="minorHAnsi"/>
          <w:b/>
          <w:sz w:val="22"/>
          <w:szCs w:val="22"/>
        </w:rPr>
        <w:t>cursos Requeridos para lograr los Resultados Esperados</w:t>
      </w:r>
    </w:p>
    <w:p w14:paraId="179F0D23" w14:textId="77777777" w:rsidR="002E69F3" w:rsidRPr="00FA6509" w:rsidRDefault="002E69F3" w:rsidP="009C5E1A">
      <w:pPr>
        <w:jc w:val="both"/>
        <w:rPr>
          <w:rFonts w:asciiTheme="minorHAnsi" w:hAnsiTheme="minorHAnsi" w:cstheme="minorHAnsi"/>
          <w:sz w:val="22"/>
          <w:szCs w:val="22"/>
        </w:rPr>
      </w:pPr>
    </w:p>
    <w:p w14:paraId="4BC7AC2A" w14:textId="77777777" w:rsidR="00CA29F8" w:rsidRPr="00FA6509" w:rsidRDefault="00CA29F8" w:rsidP="009C5E1A">
      <w:pPr>
        <w:jc w:val="both"/>
        <w:rPr>
          <w:rFonts w:asciiTheme="minorHAnsi" w:hAnsiTheme="minorHAnsi" w:cstheme="minorHAnsi"/>
          <w:b/>
          <w:sz w:val="22"/>
          <w:szCs w:val="22"/>
        </w:rPr>
      </w:pPr>
      <w:r w:rsidRPr="00FA6509">
        <w:rPr>
          <w:rFonts w:asciiTheme="minorHAnsi" w:hAnsiTheme="minorHAnsi" w:cstheme="minorHAnsi"/>
          <w:b/>
          <w:sz w:val="22"/>
          <w:szCs w:val="22"/>
        </w:rPr>
        <w:t>Talento humano</w:t>
      </w:r>
    </w:p>
    <w:p w14:paraId="4624A6CB" w14:textId="77777777" w:rsidR="00837A88" w:rsidRPr="00FA6509" w:rsidRDefault="00837A88" w:rsidP="009C5E1A">
      <w:pPr>
        <w:pStyle w:val="Sinespaciado"/>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 xml:space="preserve">El Proyecto será liderado por la Especialista de Programa del Área de Paz, Desarrollo y Reconciliación, quien será la encargada de la revisión y aprobación de todos los requerimientos asociados con las actividades apoyadas por el proyecto, así como de su direccionamiento estratégico. Estará a cargo de un equipo de profesionales especializados en las temáticas que serán abordados por el proyecto, especialmente, profesionales de ciencias sociales como abogados, politólogos, sociólogos, psicólogos, trabajadores sociales, historiadores entre otros, quienes serán los responsables de la ejecución de las iniciativas y el seguimiento a las mismas. </w:t>
      </w:r>
    </w:p>
    <w:p w14:paraId="2E8E2867" w14:textId="77777777" w:rsidR="009C5E1A" w:rsidRDefault="009C5E1A" w:rsidP="009C5E1A">
      <w:pPr>
        <w:pStyle w:val="Sinespaciado"/>
        <w:rPr>
          <w:rStyle w:val="Nmerodepgina"/>
          <w:rFonts w:asciiTheme="minorHAnsi" w:hAnsiTheme="minorHAnsi" w:cstheme="minorHAnsi"/>
          <w:szCs w:val="22"/>
          <w:lang w:val="es-CO"/>
        </w:rPr>
      </w:pPr>
    </w:p>
    <w:p w14:paraId="071F83EE" w14:textId="50177271" w:rsidR="00837A88" w:rsidRPr="00FA6509" w:rsidRDefault="00837A88" w:rsidP="009C5E1A">
      <w:pPr>
        <w:pStyle w:val="Sinespaciado"/>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 xml:space="preserve">Será requerido un </w:t>
      </w:r>
      <w:r w:rsidR="00B469BC" w:rsidRPr="00FA6509">
        <w:rPr>
          <w:rStyle w:val="Nmerodepgina"/>
          <w:rFonts w:asciiTheme="minorHAnsi" w:hAnsiTheme="minorHAnsi" w:cstheme="minorHAnsi"/>
          <w:szCs w:val="22"/>
          <w:lang w:val="es-CO"/>
        </w:rPr>
        <w:t xml:space="preserve">equipo de asesores/as, </w:t>
      </w:r>
      <w:r w:rsidRPr="00FA6509">
        <w:rPr>
          <w:rStyle w:val="Nmerodepgina"/>
          <w:rFonts w:asciiTheme="minorHAnsi" w:hAnsiTheme="minorHAnsi" w:cstheme="minorHAnsi"/>
          <w:szCs w:val="22"/>
          <w:lang w:val="es-CO"/>
        </w:rPr>
        <w:t>profesional</w:t>
      </w:r>
      <w:r w:rsidR="00B469BC" w:rsidRPr="00FA6509">
        <w:rPr>
          <w:rStyle w:val="Nmerodepgina"/>
          <w:rFonts w:asciiTheme="minorHAnsi" w:hAnsiTheme="minorHAnsi" w:cstheme="minorHAnsi"/>
          <w:szCs w:val="22"/>
          <w:lang w:val="es-CO"/>
        </w:rPr>
        <w:t>es especializados y personal de apoyo administrativo, que</w:t>
      </w:r>
      <w:r w:rsidRPr="00FA6509">
        <w:rPr>
          <w:rStyle w:val="Nmerodepgina"/>
          <w:rFonts w:asciiTheme="minorHAnsi" w:hAnsiTheme="minorHAnsi" w:cstheme="minorHAnsi"/>
          <w:szCs w:val="22"/>
          <w:lang w:val="es-CO"/>
        </w:rPr>
        <w:t xml:space="preserve"> brinde</w:t>
      </w:r>
      <w:r w:rsidR="00B469BC" w:rsidRPr="00FA6509">
        <w:rPr>
          <w:rStyle w:val="Nmerodepgina"/>
          <w:rFonts w:asciiTheme="minorHAnsi" w:hAnsiTheme="minorHAnsi" w:cstheme="minorHAnsi"/>
          <w:szCs w:val="22"/>
          <w:lang w:val="es-CO"/>
        </w:rPr>
        <w:t>n</w:t>
      </w:r>
      <w:r w:rsidRPr="00FA6509">
        <w:rPr>
          <w:rStyle w:val="Nmerodepgina"/>
          <w:rFonts w:asciiTheme="minorHAnsi" w:hAnsiTheme="minorHAnsi" w:cstheme="minorHAnsi"/>
          <w:szCs w:val="22"/>
          <w:lang w:val="es-CO"/>
        </w:rPr>
        <w:t xml:space="preserve"> apoyo técnico</w:t>
      </w:r>
      <w:r w:rsidR="00B469BC" w:rsidRPr="00FA6509">
        <w:rPr>
          <w:rStyle w:val="Nmerodepgina"/>
          <w:rFonts w:asciiTheme="minorHAnsi" w:hAnsiTheme="minorHAnsi" w:cstheme="minorHAnsi"/>
          <w:szCs w:val="22"/>
          <w:lang w:val="es-CO"/>
        </w:rPr>
        <w:t>, administrativo y financiero</w:t>
      </w:r>
      <w:r w:rsidRPr="00FA6509">
        <w:rPr>
          <w:rStyle w:val="Nmerodepgina"/>
          <w:rFonts w:asciiTheme="minorHAnsi" w:hAnsiTheme="minorHAnsi" w:cstheme="minorHAnsi"/>
          <w:szCs w:val="22"/>
          <w:lang w:val="es-CO"/>
        </w:rPr>
        <w:t xml:space="preserve"> para garantizar la mayor coherencia del Programa con las prioridades estratégicas. </w:t>
      </w:r>
    </w:p>
    <w:p w14:paraId="5F14EE31" w14:textId="77777777" w:rsidR="00837A88" w:rsidRPr="00FA6509" w:rsidRDefault="00837A88" w:rsidP="009C5E1A">
      <w:pPr>
        <w:pStyle w:val="Sinespaciado"/>
        <w:rPr>
          <w:rStyle w:val="Nmerodepgina"/>
          <w:rFonts w:asciiTheme="minorHAnsi" w:hAnsiTheme="minorHAnsi" w:cstheme="minorHAnsi"/>
          <w:szCs w:val="22"/>
          <w:lang w:val="es-CO"/>
        </w:rPr>
      </w:pPr>
    </w:p>
    <w:p w14:paraId="4102B880" w14:textId="77777777" w:rsidR="00837A88" w:rsidRPr="00FA6509" w:rsidRDefault="00837A88" w:rsidP="009C5E1A">
      <w:pPr>
        <w:pStyle w:val="Sinespaciado"/>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Es importante señalar que parte del equipo de implementación del proyecto (personal administrativo y responsables de PM&amp;E) complementa las funciones desarrolladas por el PNUD a nivel del Centro de Servicios y la Unidad de Apoyo Estratégico. Este grupo de profesionales tendrán la responsabilidad de gestionar y asesorar todo tipo de requerimientos técnicos y administrativos para garantizar la adecuada implementación del plan de trabajo propuesto a partir de los procedimientos de la institución.</w:t>
      </w:r>
    </w:p>
    <w:p w14:paraId="206CD327" w14:textId="77777777" w:rsidR="00837A88" w:rsidRPr="00FA6509" w:rsidRDefault="00837A88" w:rsidP="009C5E1A">
      <w:pPr>
        <w:pStyle w:val="Sinespaciado"/>
        <w:rPr>
          <w:rStyle w:val="Nmerodepgina"/>
          <w:rFonts w:asciiTheme="minorHAnsi" w:hAnsiTheme="minorHAnsi" w:cstheme="minorHAnsi"/>
          <w:szCs w:val="22"/>
          <w:lang w:val="es-CO"/>
        </w:rPr>
      </w:pPr>
    </w:p>
    <w:p w14:paraId="09ED520B" w14:textId="77777777" w:rsidR="00837A88" w:rsidRPr="00FA6509" w:rsidRDefault="00837A88" w:rsidP="009C5E1A">
      <w:pPr>
        <w:pStyle w:val="Sinespaciado"/>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De manera particular estos profesionales brindaran apoyo en funciones como:</w:t>
      </w:r>
    </w:p>
    <w:p w14:paraId="70711F6C" w14:textId="77777777" w:rsidR="00837A88" w:rsidRPr="00FA6509" w:rsidRDefault="00837A88" w:rsidP="009C5E1A">
      <w:pPr>
        <w:pStyle w:val="Sinespaciado"/>
        <w:rPr>
          <w:rStyle w:val="Nmerodepgina"/>
          <w:rFonts w:asciiTheme="minorHAnsi" w:hAnsiTheme="minorHAnsi" w:cstheme="minorHAnsi"/>
          <w:szCs w:val="22"/>
          <w:lang w:val="es-CO"/>
        </w:rPr>
      </w:pPr>
    </w:p>
    <w:p w14:paraId="3ECF719D" w14:textId="77777777" w:rsidR="00837A88" w:rsidRPr="00FA6509" w:rsidRDefault="00837A88" w:rsidP="009C5E1A">
      <w:pPr>
        <w:pStyle w:val="Sinespaciado"/>
        <w:rPr>
          <w:rStyle w:val="Nmerodepgina"/>
          <w:rFonts w:asciiTheme="minorHAnsi" w:hAnsiTheme="minorHAnsi" w:cstheme="minorHAnsi"/>
          <w:b/>
          <w:szCs w:val="22"/>
          <w:lang w:val="es-CO"/>
        </w:rPr>
      </w:pPr>
      <w:r w:rsidRPr="00FA6509">
        <w:rPr>
          <w:rStyle w:val="Nmerodepgina"/>
          <w:rFonts w:asciiTheme="minorHAnsi" w:hAnsiTheme="minorHAnsi" w:cstheme="minorHAnsi"/>
          <w:b/>
          <w:szCs w:val="22"/>
          <w:lang w:val="es-CO"/>
        </w:rPr>
        <w:t>Asesor en PM&amp;E</w:t>
      </w:r>
    </w:p>
    <w:p w14:paraId="374665C8" w14:textId="77777777" w:rsidR="00837A88" w:rsidRPr="00FA6509" w:rsidRDefault="00837A88" w:rsidP="009C5E1A">
      <w:pPr>
        <w:pStyle w:val="Sinespaciado"/>
        <w:numPr>
          <w:ilvl w:val="0"/>
          <w:numId w:val="13"/>
        </w:numPr>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 xml:space="preserve">Brindar asesoría y acompañamiento técnico a la coordinación del programa para la implementación de la estrategia de </w:t>
      </w:r>
      <w:proofErr w:type="spellStart"/>
      <w:r w:rsidRPr="00FA6509">
        <w:rPr>
          <w:rStyle w:val="Nmerodepgina"/>
          <w:rFonts w:asciiTheme="minorHAnsi" w:hAnsiTheme="minorHAnsi" w:cstheme="minorHAnsi"/>
          <w:szCs w:val="22"/>
          <w:lang w:val="es-CO"/>
        </w:rPr>
        <w:t>fundraising</w:t>
      </w:r>
      <w:proofErr w:type="spellEnd"/>
      <w:r w:rsidRPr="00FA6509">
        <w:rPr>
          <w:rStyle w:val="Nmerodepgina"/>
          <w:rFonts w:asciiTheme="minorHAnsi" w:hAnsiTheme="minorHAnsi" w:cstheme="minorHAnsi"/>
          <w:szCs w:val="22"/>
          <w:lang w:val="es-CO"/>
        </w:rPr>
        <w:t xml:space="preserve"> para la consecución de recursos.</w:t>
      </w:r>
    </w:p>
    <w:p w14:paraId="22BB8A04" w14:textId="77777777" w:rsidR="00837A88" w:rsidRPr="00FA6509" w:rsidRDefault="00837A88" w:rsidP="009C5E1A">
      <w:pPr>
        <w:pStyle w:val="Sinespaciado"/>
        <w:numPr>
          <w:ilvl w:val="0"/>
          <w:numId w:val="13"/>
        </w:numPr>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Brindar asesoría y acompañamiento técnico para el diseño y puesta en marcha del plan estratégico del Programa.</w:t>
      </w:r>
    </w:p>
    <w:p w14:paraId="0FAA858F" w14:textId="77777777" w:rsidR="00837A88" w:rsidRPr="00FA6509" w:rsidRDefault="00837A88" w:rsidP="009C5E1A">
      <w:pPr>
        <w:pStyle w:val="Sinespaciado"/>
        <w:numPr>
          <w:ilvl w:val="0"/>
          <w:numId w:val="13"/>
        </w:numPr>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lastRenderedPageBreak/>
        <w:t xml:space="preserve">Brindar asesoría y acompañamiento técnico a la Coordinación del Programa para la rendición de cuentas a la sede principal del PNUD utilizando las herramientas corporativas (ROAR, IWP, </w:t>
      </w:r>
      <w:proofErr w:type="spellStart"/>
      <w:r w:rsidRPr="00FA6509">
        <w:rPr>
          <w:rStyle w:val="Nmerodepgina"/>
          <w:rFonts w:asciiTheme="minorHAnsi" w:hAnsiTheme="minorHAnsi" w:cstheme="minorHAnsi"/>
          <w:szCs w:val="22"/>
          <w:lang w:val="es-CO"/>
        </w:rPr>
        <w:t>Quality</w:t>
      </w:r>
      <w:proofErr w:type="spellEnd"/>
      <w:r w:rsidRPr="00FA6509">
        <w:rPr>
          <w:rStyle w:val="Nmerodepgina"/>
          <w:rFonts w:asciiTheme="minorHAnsi" w:hAnsiTheme="minorHAnsi" w:cstheme="minorHAnsi"/>
          <w:szCs w:val="22"/>
          <w:lang w:val="es-CO"/>
        </w:rPr>
        <w:t xml:space="preserve"> </w:t>
      </w:r>
      <w:proofErr w:type="spellStart"/>
      <w:r w:rsidRPr="00FA6509">
        <w:rPr>
          <w:rStyle w:val="Nmerodepgina"/>
          <w:rFonts w:asciiTheme="minorHAnsi" w:hAnsiTheme="minorHAnsi" w:cstheme="minorHAnsi"/>
          <w:szCs w:val="22"/>
          <w:lang w:val="es-CO"/>
        </w:rPr>
        <w:t>Assurance</w:t>
      </w:r>
      <w:proofErr w:type="spellEnd"/>
      <w:r w:rsidRPr="00FA6509">
        <w:rPr>
          <w:rStyle w:val="Nmerodepgina"/>
          <w:rFonts w:asciiTheme="minorHAnsi" w:hAnsiTheme="minorHAnsi" w:cstheme="minorHAnsi"/>
          <w:szCs w:val="22"/>
          <w:lang w:val="es-CO"/>
        </w:rPr>
        <w:t xml:space="preserve"> </w:t>
      </w:r>
      <w:proofErr w:type="spellStart"/>
      <w:r w:rsidRPr="00FA6509">
        <w:rPr>
          <w:rStyle w:val="Nmerodepgina"/>
          <w:rFonts w:asciiTheme="minorHAnsi" w:hAnsiTheme="minorHAnsi" w:cstheme="minorHAnsi"/>
          <w:szCs w:val="22"/>
          <w:lang w:val="es-CO"/>
        </w:rPr>
        <w:t>System</w:t>
      </w:r>
      <w:proofErr w:type="spellEnd"/>
      <w:r w:rsidRPr="00FA6509">
        <w:rPr>
          <w:rStyle w:val="Nmerodepgina"/>
          <w:rFonts w:asciiTheme="minorHAnsi" w:hAnsiTheme="minorHAnsi" w:cstheme="minorHAnsi"/>
          <w:szCs w:val="22"/>
          <w:lang w:val="es-CO"/>
        </w:rPr>
        <w:t>).</w:t>
      </w:r>
    </w:p>
    <w:p w14:paraId="1BD28B14" w14:textId="77777777" w:rsidR="00837A88" w:rsidRPr="00FA6509" w:rsidRDefault="00837A88" w:rsidP="009C5E1A">
      <w:pPr>
        <w:pStyle w:val="Sinespaciado"/>
        <w:numPr>
          <w:ilvl w:val="0"/>
          <w:numId w:val="13"/>
        </w:numPr>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Brindar asesoría y acompañamiento técnico para la formulación de nuevas iniciativas que sean apoyadas por el Programa.</w:t>
      </w:r>
    </w:p>
    <w:p w14:paraId="772E46B8" w14:textId="77777777" w:rsidR="00837A88" w:rsidRPr="00FA6509" w:rsidRDefault="00837A88" w:rsidP="009C5E1A">
      <w:pPr>
        <w:pStyle w:val="Sinespaciado"/>
        <w:rPr>
          <w:rStyle w:val="Nmerodepgina"/>
          <w:rFonts w:asciiTheme="minorHAnsi" w:hAnsiTheme="minorHAnsi" w:cstheme="minorHAnsi"/>
          <w:szCs w:val="22"/>
          <w:lang w:val="es-CO"/>
        </w:rPr>
      </w:pPr>
    </w:p>
    <w:p w14:paraId="455BF37C" w14:textId="77777777" w:rsidR="00837A88" w:rsidRPr="00FA6509" w:rsidRDefault="00837A88" w:rsidP="009C5E1A">
      <w:pPr>
        <w:pStyle w:val="Sinespaciado"/>
        <w:rPr>
          <w:rStyle w:val="Nmerodepgina"/>
          <w:rFonts w:asciiTheme="minorHAnsi" w:hAnsiTheme="minorHAnsi" w:cstheme="minorHAnsi"/>
          <w:b/>
          <w:szCs w:val="22"/>
          <w:lang w:val="es-CO"/>
        </w:rPr>
      </w:pPr>
      <w:r w:rsidRPr="00FA6509">
        <w:rPr>
          <w:rStyle w:val="Nmerodepgina"/>
          <w:rFonts w:asciiTheme="minorHAnsi" w:hAnsiTheme="minorHAnsi" w:cstheme="minorHAnsi"/>
          <w:b/>
          <w:szCs w:val="22"/>
          <w:lang w:val="es-CO"/>
        </w:rPr>
        <w:t>Personal administrativo</w:t>
      </w:r>
    </w:p>
    <w:p w14:paraId="7398B296" w14:textId="77777777" w:rsidR="00837A88" w:rsidRPr="00FA6509" w:rsidRDefault="00837A88" w:rsidP="009C5E1A">
      <w:pPr>
        <w:pStyle w:val="Sinespaciado"/>
        <w:numPr>
          <w:ilvl w:val="0"/>
          <w:numId w:val="14"/>
        </w:numPr>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Gestión de procedimientos ante el centro de servicios (adquisidores, reclutamiento, viajes).</w:t>
      </w:r>
    </w:p>
    <w:p w14:paraId="44081CD4" w14:textId="77777777" w:rsidR="00837A88" w:rsidRPr="00FA6509" w:rsidRDefault="00837A88" w:rsidP="009C5E1A">
      <w:pPr>
        <w:pStyle w:val="Sinespaciado"/>
        <w:numPr>
          <w:ilvl w:val="0"/>
          <w:numId w:val="14"/>
        </w:numPr>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Formulación de planes de adquisidores y de reclutamiento.</w:t>
      </w:r>
    </w:p>
    <w:p w14:paraId="0646C012" w14:textId="77777777" w:rsidR="00837A88" w:rsidRPr="00FA6509" w:rsidRDefault="00837A88" w:rsidP="009C5E1A">
      <w:pPr>
        <w:pStyle w:val="Sinespaciado"/>
        <w:numPr>
          <w:ilvl w:val="0"/>
          <w:numId w:val="14"/>
        </w:numPr>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Gestión de procesos administrativos para proveer productos y servicios para la implementación del Programa (en casos de menos cuantía).</w:t>
      </w:r>
    </w:p>
    <w:p w14:paraId="634317DA" w14:textId="77777777" w:rsidR="00837A88" w:rsidRPr="00FA6509" w:rsidRDefault="00837A88" w:rsidP="009C5E1A">
      <w:pPr>
        <w:pStyle w:val="Sinespaciado"/>
        <w:numPr>
          <w:ilvl w:val="0"/>
          <w:numId w:val="14"/>
        </w:numPr>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Apoyar los procesos de auditoria del Programa.</w:t>
      </w:r>
    </w:p>
    <w:p w14:paraId="1FF6F192" w14:textId="77777777" w:rsidR="007D741D" w:rsidRPr="00FA6509" w:rsidRDefault="007D741D" w:rsidP="009C5E1A">
      <w:pPr>
        <w:pStyle w:val="Sinespaciado"/>
        <w:rPr>
          <w:rStyle w:val="Nmerodepgina"/>
          <w:rFonts w:asciiTheme="minorHAnsi" w:hAnsiTheme="minorHAnsi" w:cstheme="minorHAnsi"/>
          <w:szCs w:val="22"/>
          <w:lang w:val="es-CO"/>
        </w:rPr>
      </w:pPr>
    </w:p>
    <w:p w14:paraId="5F9E2CAD" w14:textId="77777777" w:rsidR="00032765" w:rsidRPr="00FA6509" w:rsidRDefault="00032765" w:rsidP="009C5E1A">
      <w:pPr>
        <w:jc w:val="both"/>
        <w:rPr>
          <w:rFonts w:asciiTheme="minorHAnsi" w:hAnsiTheme="minorHAnsi" w:cstheme="minorHAnsi"/>
          <w:b/>
          <w:sz w:val="22"/>
          <w:szCs w:val="22"/>
          <w:lang w:eastAsia="fr-CA"/>
        </w:rPr>
      </w:pPr>
      <w:r w:rsidRPr="00FA6509">
        <w:rPr>
          <w:rFonts w:asciiTheme="minorHAnsi" w:hAnsiTheme="minorHAnsi" w:cstheme="minorHAnsi"/>
          <w:b/>
          <w:sz w:val="22"/>
          <w:szCs w:val="22"/>
          <w:lang w:eastAsia="fr-CA"/>
        </w:rPr>
        <w:t>Papel de las Organizaciones participantes de la ONU</w:t>
      </w:r>
      <w:r w:rsidR="00FD0CA3" w:rsidRPr="00FA6509">
        <w:rPr>
          <w:rFonts w:asciiTheme="minorHAnsi" w:hAnsiTheme="minorHAnsi" w:cstheme="minorHAnsi"/>
          <w:b/>
          <w:sz w:val="22"/>
          <w:szCs w:val="22"/>
          <w:lang w:eastAsia="fr-CA"/>
        </w:rPr>
        <w:t>.</w:t>
      </w:r>
      <w:r w:rsidRPr="00FA6509">
        <w:rPr>
          <w:rFonts w:asciiTheme="minorHAnsi" w:hAnsiTheme="minorHAnsi" w:cstheme="minorHAnsi"/>
          <w:b/>
          <w:sz w:val="22"/>
          <w:szCs w:val="22"/>
          <w:lang w:eastAsia="fr-CA"/>
        </w:rPr>
        <w:t xml:space="preserve"> </w:t>
      </w:r>
    </w:p>
    <w:p w14:paraId="5224E35B" w14:textId="77777777" w:rsidR="00032765" w:rsidRPr="00FA6509" w:rsidRDefault="00032765" w:rsidP="009C5E1A">
      <w:pPr>
        <w:jc w:val="both"/>
        <w:rPr>
          <w:rFonts w:asciiTheme="minorHAnsi" w:hAnsiTheme="minorHAnsi" w:cstheme="minorHAnsi"/>
          <w:sz w:val="22"/>
          <w:szCs w:val="22"/>
          <w:lang w:eastAsia="fr-CA"/>
        </w:rPr>
      </w:pPr>
      <w:r w:rsidRPr="00FA6509">
        <w:rPr>
          <w:rFonts w:asciiTheme="minorHAnsi" w:hAnsiTheme="minorHAnsi" w:cstheme="minorHAnsi"/>
          <w:sz w:val="22"/>
          <w:szCs w:val="22"/>
          <w:lang w:eastAsia="fr-CA"/>
        </w:rPr>
        <w:t>Las agencias participantes de la ONU en este proyecto, implicadas en la implementación y consecución de los productos y resultados previstos, serán el PNUD, ONUDDHH y la OIM. A continuación, se detalla el valor agregado de estas agencias para el logro de los resultados previstos en el proyecto, así como sus capacidades técnicas para la implementación:</w:t>
      </w:r>
    </w:p>
    <w:p w14:paraId="6C32F339" w14:textId="77777777" w:rsidR="00032765" w:rsidRPr="00FA6509" w:rsidRDefault="00032765" w:rsidP="009C5E1A">
      <w:pPr>
        <w:jc w:val="both"/>
        <w:rPr>
          <w:rFonts w:asciiTheme="minorHAnsi" w:hAnsiTheme="minorHAnsi" w:cstheme="minorHAnsi"/>
          <w:sz w:val="22"/>
          <w:szCs w:val="22"/>
          <w:lang w:eastAsia="fr-CA"/>
        </w:rPr>
      </w:pPr>
    </w:p>
    <w:p w14:paraId="79A9B163" w14:textId="77777777" w:rsidR="00032765" w:rsidRPr="00FA6509" w:rsidRDefault="00032765" w:rsidP="009C5E1A">
      <w:pPr>
        <w:pStyle w:val="xmsonormal"/>
        <w:shd w:val="clear" w:color="auto" w:fill="FFFFFF"/>
        <w:spacing w:before="0" w:beforeAutospacing="0" w:after="0" w:afterAutospacing="0"/>
        <w:jc w:val="both"/>
        <w:rPr>
          <w:rFonts w:asciiTheme="minorHAnsi" w:hAnsiTheme="minorHAnsi" w:cstheme="minorHAnsi"/>
          <w:color w:val="212121"/>
          <w:sz w:val="22"/>
          <w:szCs w:val="22"/>
        </w:rPr>
      </w:pPr>
      <w:r w:rsidRPr="00FA6509">
        <w:rPr>
          <w:rFonts w:asciiTheme="minorHAnsi" w:hAnsiTheme="minorHAnsi" w:cstheme="minorHAnsi"/>
          <w:b/>
          <w:bCs/>
          <w:iCs/>
          <w:color w:val="212121"/>
          <w:sz w:val="22"/>
          <w:szCs w:val="22"/>
          <w:u w:val="single"/>
        </w:rPr>
        <w:t>Programa de las Naciones Unidas para el Desarrollo - PNUD</w:t>
      </w:r>
      <w:r w:rsidRPr="00FA6509">
        <w:rPr>
          <w:rFonts w:asciiTheme="minorHAnsi" w:hAnsiTheme="minorHAnsi" w:cstheme="minorHAnsi"/>
          <w:iCs/>
          <w:color w:val="212121"/>
          <w:sz w:val="22"/>
          <w:szCs w:val="22"/>
        </w:rPr>
        <w:t>: Es la agencia de Naciones Unidas que promueve el cambio y se centra entre otros aspectos, en fomentar las capacidades locales y regionales para promover el cambio en armonía con las necesidades del país. Para ello el PNUD cuenta con un enfoque basado en la generación de capacidades en las instituciones y la sociedad civil, en la inclusión social y en la articulación con las políticas públicas nacionales, buscando incidir positivamente en el desarrollo humano.</w:t>
      </w:r>
    </w:p>
    <w:p w14:paraId="7E072184" w14:textId="77777777" w:rsidR="00032765" w:rsidRPr="00FA6509" w:rsidRDefault="00032765" w:rsidP="009C5E1A">
      <w:pPr>
        <w:pStyle w:val="xmsonormal"/>
        <w:shd w:val="clear" w:color="auto" w:fill="FFFFFF"/>
        <w:spacing w:before="0" w:beforeAutospacing="0" w:after="0" w:afterAutospacing="0"/>
        <w:jc w:val="both"/>
        <w:rPr>
          <w:rFonts w:asciiTheme="minorHAnsi" w:hAnsiTheme="minorHAnsi" w:cstheme="minorHAnsi"/>
          <w:color w:val="212121"/>
          <w:sz w:val="22"/>
          <w:szCs w:val="22"/>
        </w:rPr>
      </w:pPr>
      <w:r w:rsidRPr="00FA6509">
        <w:rPr>
          <w:rFonts w:asciiTheme="minorHAnsi" w:hAnsiTheme="minorHAnsi" w:cstheme="minorHAnsi"/>
          <w:iCs/>
          <w:color w:val="212121"/>
          <w:sz w:val="22"/>
          <w:szCs w:val="22"/>
        </w:rPr>
        <w:t> </w:t>
      </w:r>
    </w:p>
    <w:p w14:paraId="729DBD36" w14:textId="77777777" w:rsidR="00032765" w:rsidRPr="00FA6509" w:rsidRDefault="00032765" w:rsidP="009C5E1A">
      <w:pPr>
        <w:pStyle w:val="xmsonormal"/>
        <w:shd w:val="clear" w:color="auto" w:fill="FFFFFF"/>
        <w:spacing w:before="0" w:beforeAutospacing="0" w:after="0" w:afterAutospacing="0"/>
        <w:jc w:val="both"/>
        <w:rPr>
          <w:rFonts w:asciiTheme="minorHAnsi" w:hAnsiTheme="minorHAnsi" w:cstheme="minorHAnsi"/>
          <w:b/>
          <w:bCs/>
          <w:color w:val="212121"/>
          <w:sz w:val="22"/>
          <w:szCs w:val="22"/>
          <w:u w:val="single"/>
        </w:rPr>
      </w:pPr>
      <w:r w:rsidRPr="00FA6509">
        <w:rPr>
          <w:rFonts w:asciiTheme="minorHAnsi" w:hAnsiTheme="minorHAnsi" w:cstheme="minorHAnsi"/>
          <w:iCs/>
          <w:color w:val="212121"/>
          <w:sz w:val="22"/>
          <w:szCs w:val="22"/>
        </w:rPr>
        <w:t>Desde hace más de una década, el PNUD trabaja en Colombia con el objetivo de mejorar las condiciones para una paz sostenible en alianza con socios estratégicos de la cooperación internacional y con otras agencias del Sistema de Naciones Unidas. El conocimiento del contexto a nivel territorial, el fortalecimiento tanto de las instituciones en el nivel local y nacional como a las organizaciones sociales, junto con la capacidad de implementación de programas y propuestas en materia de gobernabilidad incluyente, construcción de paz y crecimiento sostenible, a lo largo de todo el país, otorgan un</w:t>
      </w:r>
      <w:r w:rsidRPr="00FA6509">
        <w:rPr>
          <w:rStyle w:val="apple-converted-space"/>
          <w:rFonts w:asciiTheme="minorHAnsi" w:eastAsia="MS Gothic" w:hAnsiTheme="minorHAnsi" w:cstheme="minorHAnsi"/>
          <w:iCs/>
          <w:color w:val="212121"/>
          <w:sz w:val="22"/>
          <w:szCs w:val="22"/>
        </w:rPr>
        <w:t> </w:t>
      </w:r>
      <w:r w:rsidRPr="00FA6509">
        <w:rPr>
          <w:rFonts w:asciiTheme="minorHAnsi" w:hAnsiTheme="minorHAnsi" w:cstheme="minorHAnsi"/>
          <w:b/>
          <w:bCs/>
          <w:color w:val="212121"/>
          <w:sz w:val="22"/>
          <w:szCs w:val="22"/>
          <w:u w:val="single"/>
        </w:rPr>
        <w:t>valor agregado al PNUD que para este programa se puede materializar en los siguientes puntos:</w:t>
      </w:r>
    </w:p>
    <w:p w14:paraId="05F5E8D2" w14:textId="77777777" w:rsidR="00032765" w:rsidRPr="00FA6509" w:rsidRDefault="00032765" w:rsidP="009C5E1A">
      <w:pPr>
        <w:pStyle w:val="xmsonormal"/>
        <w:numPr>
          <w:ilvl w:val="0"/>
          <w:numId w:val="24"/>
        </w:numPr>
        <w:shd w:val="clear" w:color="auto" w:fill="FFFFFF"/>
        <w:spacing w:before="0" w:beforeAutospacing="0" w:after="0" w:afterAutospacing="0"/>
        <w:jc w:val="both"/>
        <w:rPr>
          <w:rFonts w:asciiTheme="minorHAnsi" w:hAnsiTheme="minorHAnsi" w:cstheme="minorHAnsi"/>
          <w:color w:val="212121"/>
          <w:sz w:val="22"/>
          <w:szCs w:val="22"/>
        </w:rPr>
      </w:pPr>
      <w:r w:rsidRPr="00FA6509">
        <w:rPr>
          <w:rFonts w:asciiTheme="minorHAnsi" w:hAnsiTheme="minorHAnsi" w:cstheme="minorHAnsi"/>
          <w:color w:val="212121"/>
          <w:sz w:val="22"/>
          <w:szCs w:val="22"/>
        </w:rPr>
        <w:t>Procesos de adquisición de bienes, obras civiles y servicios que incluye todas las funciones, desde la identificación de necesidades, la selección y solicitud de fuentes, la preparación y adjudicación de contratos y todas aquellas fases de la administración de contratos, hasta el fin de un contrato de servicios y el término de la vida útil de un bien.</w:t>
      </w:r>
    </w:p>
    <w:p w14:paraId="45F169A6" w14:textId="77777777" w:rsidR="00032765" w:rsidRPr="00FA6509" w:rsidRDefault="00032765" w:rsidP="009C5E1A">
      <w:pPr>
        <w:pStyle w:val="xmsonormal"/>
        <w:numPr>
          <w:ilvl w:val="0"/>
          <w:numId w:val="24"/>
        </w:numPr>
        <w:shd w:val="clear" w:color="auto" w:fill="FFFFFF"/>
        <w:spacing w:before="0" w:beforeAutospacing="0" w:after="0" w:afterAutospacing="0"/>
        <w:jc w:val="both"/>
        <w:rPr>
          <w:rFonts w:asciiTheme="minorHAnsi" w:hAnsiTheme="minorHAnsi" w:cstheme="minorHAnsi"/>
          <w:color w:val="212121"/>
          <w:sz w:val="22"/>
          <w:szCs w:val="22"/>
        </w:rPr>
      </w:pPr>
      <w:r w:rsidRPr="00FA6509">
        <w:rPr>
          <w:rFonts w:asciiTheme="minorHAnsi" w:hAnsiTheme="minorHAnsi" w:cstheme="minorHAnsi"/>
          <w:color w:val="212121"/>
          <w:sz w:val="22"/>
          <w:szCs w:val="22"/>
        </w:rPr>
        <w:t>Procesos financieros y administrativos que incluyen la imparcialidad, integridad, transparencia y competencia efectiva.</w:t>
      </w:r>
    </w:p>
    <w:p w14:paraId="596EE955" w14:textId="77777777" w:rsidR="00032765" w:rsidRPr="00FA6509" w:rsidRDefault="00032765" w:rsidP="009C5E1A">
      <w:pPr>
        <w:pStyle w:val="xmsonormal"/>
        <w:numPr>
          <w:ilvl w:val="0"/>
          <w:numId w:val="24"/>
        </w:numPr>
        <w:shd w:val="clear" w:color="auto" w:fill="FFFFFF"/>
        <w:spacing w:before="0" w:beforeAutospacing="0" w:after="0" w:afterAutospacing="0"/>
        <w:jc w:val="both"/>
        <w:rPr>
          <w:rFonts w:asciiTheme="minorHAnsi" w:hAnsiTheme="minorHAnsi" w:cstheme="minorHAnsi"/>
          <w:color w:val="212121"/>
          <w:sz w:val="22"/>
          <w:szCs w:val="22"/>
        </w:rPr>
      </w:pPr>
      <w:r w:rsidRPr="00FA6509">
        <w:rPr>
          <w:rFonts w:asciiTheme="minorHAnsi" w:hAnsiTheme="minorHAnsi" w:cstheme="minorHAnsi"/>
          <w:color w:val="212121"/>
          <w:sz w:val="22"/>
          <w:szCs w:val="22"/>
        </w:rPr>
        <w:t>Ejecución de acciones y recursos innovadores que pueden desencadenar modelos sectoriales replicables y que refuerzan los sistemas de control y seguimiento técnico, financiero y administrativo, incorporando criterios e indicadores específicos para medición del impacto de la cooperación y del grado de fortalecimiento de la capacidad institucional nacional.</w:t>
      </w:r>
    </w:p>
    <w:p w14:paraId="0EFA4E87" w14:textId="77777777" w:rsidR="00032765" w:rsidRPr="00FA6509" w:rsidRDefault="00032765" w:rsidP="009C5E1A">
      <w:pPr>
        <w:pStyle w:val="xmsonormal"/>
        <w:numPr>
          <w:ilvl w:val="0"/>
          <w:numId w:val="24"/>
        </w:numPr>
        <w:shd w:val="clear" w:color="auto" w:fill="FFFFFF"/>
        <w:spacing w:before="0" w:beforeAutospacing="0" w:after="0" w:afterAutospacing="0"/>
        <w:jc w:val="both"/>
        <w:rPr>
          <w:rFonts w:asciiTheme="minorHAnsi" w:hAnsiTheme="minorHAnsi" w:cstheme="minorHAnsi"/>
          <w:color w:val="212121"/>
          <w:sz w:val="22"/>
          <w:szCs w:val="22"/>
        </w:rPr>
      </w:pPr>
      <w:r w:rsidRPr="00FA6509">
        <w:rPr>
          <w:rFonts w:asciiTheme="minorHAnsi" w:hAnsiTheme="minorHAnsi" w:cstheme="minorHAnsi"/>
          <w:color w:val="212121"/>
          <w:sz w:val="22"/>
          <w:szCs w:val="22"/>
        </w:rPr>
        <w:t>Ampliación de la participación de la comunidad en la definición de sus problemas y soluciones, que propician la participación de la mujer en las actividades de desarrollo con un enfoque de equidad, de manera que la perspectiva de género se integre en cada uno de los programas y proyectos objeto de la cooperación del PNUD y de otras fuentes.</w:t>
      </w:r>
    </w:p>
    <w:p w14:paraId="33A3530E" w14:textId="77777777" w:rsidR="00032765" w:rsidRPr="00FA6509" w:rsidRDefault="00032765" w:rsidP="009C5E1A">
      <w:pPr>
        <w:pStyle w:val="xmsonormal"/>
        <w:shd w:val="clear" w:color="auto" w:fill="FFFFFF"/>
        <w:spacing w:before="0" w:beforeAutospacing="0" w:after="0" w:afterAutospacing="0"/>
        <w:jc w:val="both"/>
        <w:rPr>
          <w:rFonts w:asciiTheme="minorHAnsi" w:hAnsiTheme="minorHAnsi" w:cstheme="minorHAnsi"/>
          <w:color w:val="212121"/>
          <w:sz w:val="22"/>
          <w:szCs w:val="22"/>
        </w:rPr>
      </w:pPr>
    </w:p>
    <w:p w14:paraId="1BB61AE7" w14:textId="77777777" w:rsidR="00032765" w:rsidRDefault="0003276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FA6509">
        <w:rPr>
          <w:rFonts w:asciiTheme="minorHAnsi" w:hAnsiTheme="minorHAnsi" w:cstheme="minorHAnsi"/>
          <w:color w:val="212121"/>
          <w:sz w:val="22"/>
          <w:szCs w:val="22"/>
        </w:rPr>
        <w:lastRenderedPageBreak/>
        <w:t xml:space="preserve">En igual sentido, se destaca la experiencia del PNUD desde el año 2008, a través del Fondo de Justicia Transicional, en el apoyo a iniciativas en materia de verdad, justicia, reparación y garantías de no repetición, en coordinación con las instituciones del Estado colombiano y la cooperación internacional. Entre los principales impactos, se destacan: i) </w:t>
      </w:r>
      <w:r w:rsidRPr="00FA6509">
        <w:rPr>
          <w:rFonts w:asciiTheme="minorHAnsi" w:hAnsiTheme="minorHAnsi" w:cstheme="minorHAnsi"/>
          <w:color w:val="000000" w:themeColor="text1"/>
          <w:sz w:val="22"/>
          <w:szCs w:val="22"/>
        </w:rPr>
        <w:t xml:space="preserve">promoción al acceso a la justicia y la reparación de manera integral aproximadamente a 100.000 víctimas en el país, a través de su participación en versiones libres, brigadas, incidentes de reparación y jornadas de atención interinstitucional en los que además recibieron apoyo </w:t>
      </w:r>
      <w:proofErr w:type="spellStart"/>
      <w:r w:rsidRPr="00FA6509">
        <w:rPr>
          <w:rFonts w:asciiTheme="minorHAnsi" w:hAnsiTheme="minorHAnsi" w:cstheme="minorHAnsi"/>
          <w:color w:val="000000" w:themeColor="text1"/>
          <w:sz w:val="22"/>
          <w:szCs w:val="22"/>
        </w:rPr>
        <w:t>psicojurídico</w:t>
      </w:r>
      <w:proofErr w:type="spellEnd"/>
      <w:r w:rsidRPr="00FA6509">
        <w:rPr>
          <w:rFonts w:asciiTheme="minorHAnsi" w:hAnsiTheme="minorHAnsi" w:cstheme="minorHAnsi"/>
          <w:color w:val="000000" w:themeColor="text1"/>
          <w:sz w:val="22"/>
          <w:szCs w:val="22"/>
        </w:rPr>
        <w:t>; ii) consolidación de una red de 936 organizaciones de víctimas en 22 territorios del país, fortaleciendo la capacidad de miles de líderes y lideresas de víctimas para incidir en políticas públicas;  iii) mejoramiento de las capacidades los operadores judiciales, del Ministerio Público, la Fiscalía General de la Nación y del Instituto Nacional de Medicina Legal y Ciencias Forenses – INMLCF; iv) promoción de la reparación y restitución de tierras de más de 45 mil personas de 86 comunidades étnicas; v) Impulso la reparación colectiva de las víctimas; vi) como aporte a la futura Comisión de la Verdad en el marco de los acuerdos de paz, diseño e implementación de la Política pública de archivos de Derechos Humanos y DIH, contribuyendo con la puesta en marcha de ejercicios para la preservación y gestión de los archivos relacionados con el conflicto armado; vii) aumento de las capacidades de resiliencia y superación de casi 2.000 víctimas de violencia sexual, a través del cuidado emocional y el acompañamiento durante las jornadas de declaración y denuncia promoviendo su acceso a la justicia y a la reparación integral; viii) apoyo a las víctimas de desaparición forzada con la búsqueda, identificación y entrega de sus familiares desaparecidos, logrando el esclarecimiento de 4.727 casos, 364 diligencias de exhumación, 248 cuerpos encontrados y la plena identificación de 72 cadáveres a través de la intervención en cementerios; ix) promoción del proceso de reintegración comunitaria, fortalecimiento del tejido social y la convivencia pacífica en 10 municipios priorizados. En total 7.348 víctimas del conflicto, 513 PPR y más de 6.500 niños, niñas, jóvenes y adolescentes se vincularon como constructores de paz; x) elaboración de un total de 83 publicaciones en temáticas relacionadas con justicia transicional a partir del trabajo desarrollado por el Fondo. Con este insumo, se ha consolidado un sistema de información para el acceso púbico que incluye adicionalmente diversas piezas comunicativas.</w:t>
      </w:r>
    </w:p>
    <w:p w14:paraId="3432C917" w14:textId="77777777" w:rsid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1B594189" w14:textId="777777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b/>
          <w:color w:val="000000" w:themeColor="text1"/>
          <w:sz w:val="22"/>
          <w:szCs w:val="22"/>
        </w:rPr>
      </w:pPr>
      <w:r w:rsidRPr="00106BB5">
        <w:rPr>
          <w:rFonts w:asciiTheme="minorHAnsi" w:hAnsiTheme="minorHAnsi" w:cstheme="minorHAnsi"/>
          <w:b/>
          <w:color w:val="000000" w:themeColor="text1"/>
          <w:sz w:val="22"/>
          <w:szCs w:val="22"/>
        </w:rPr>
        <w:t xml:space="preserve">ONU- Derechos Humanos: </w:t>
      </w:r>
    </w:p>
    <w:p w14:paraId="4A33F7DD" w14:textId="777777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El Alto Comisionado de las Naciones Unidas para los Derechos Humanos (en adelante ONUDDHH o la Oficina) tiene como función promover y proteger los derechos humanos y la democracia en el mundo. En Colombia el Alto Comisionado abrió su Oficina en 1997 y tiene presencia territorial en doce lugares del país. Uno de los objetivos de la Oficina es generar cambios positivos en la vida de las personas, a través la de observación de la situación de derechos humanos en diferentes regiones, realizar recomendaciones e informes para las autoridades y la sociedad civil. El mandato de la ONUDDHH en Colombia lo vincula</w:t>
      </w:r>
      <w:r>
        <w:rPr>
          <w:rFonts w:asciiTheme="minorHAnsi" w:hAnsiTheme="minorHAnsi" w:cstheme="minorHAnsi"/>
          <w:color w:val="000000" w:themeColor="text1"/>
          <w:sz w:val="22"/>
          <w:szCs w:val="22"/>
        </w:rPr>
        <w:t xml:space="preserve"> en cinco tareas fundamentales:</w:t>
      </w:r>
    </w:p>
    <w:p w14:paraId="46B8C3FC" w14:textId="11A97B54" w:rsidR="00106BB5" w:rsidRPr="00106BB5" w:rsidRDefault="00106BB5" w:rsidP="009C5E1A">
      <w:pPr>
        <w:pStyle w:val="xmsonormal"/>
        <w:numPr>
          <w:ilvl w:val="0"/>
          <w:numId w:val="47"/>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Observar, sistemática y analíticamente la situación de los Derechos Humanos y del Derecho Internacional Humanitario en todo el país.</w:t>
      </w:r>
    </w:p>
    <w:p w14:paraId="39436733" w14:textId="778CFB6B" w:rsidR="00106BB5" w:rsidRPr="00106BB5" w:rsidRDefault="00106BB5" w:rsidP="009C5E1A">
      <w:pPr>
        <w:pStyle w:val="xmsonormal"/>
        <w:numPr>
          <w:ilvl w:val="0"/>
          <w:numId w:val="47"/>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Asesorar al poder Ejecutivo en la definición global y puesta en práctica de políticas en materia de derechos humanos.</w:t>
      </w:r>
    </w:p>
    <w:p w14:paraId="69DAE265" w14:textId="76963406" w:rsidR="00106BB5" w:rsidRPr="00106BB5" w:rsidRDefault="00106BB5" w:rsidP="009C5E1A">
      <w:pPr>
        <w:pStyle w:val="xmsonormal"/>
        <w:numPr>
          <w:ilvl w:val="0"/>
          <w:numId w:val="47"/>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Asesorar a representantes de la sociedad civil e individuos en cualquier tema relativo a la promoción y protección de los derechos humanos, incluida la utilización de los mecanismos internacionales de protección.</w:t>
      </w:r>
    </w:p>
    <w:p w14:paraId="0D2C38DA" w14:textId="7B56C9A1" w:rsidR="00106BB5" w:rsidRPr="00106BB5" w:rsidRDefault="00106BB5" w:rsidP="009C5E1A">
      <w:pPr>
        <w:pStyle w:val="xmsonormal"/>
        <w:numPr>
          <w:ilvl w:val="0"/>
          <w:numId w:val="47"/>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Asesorar a las instituciones nacionales encargadas de la promoción y protección de los derechos humanos, tanto las ya existentes como las que puedan crearse en el futuro, en particular a la Procuraduría General de la Nación y la Defensoría del Pueblo, así como a la Fiscalía General de la Nación y a los miembros de la rama jurisdiccional, con miras a fortalecer su acción.</w:t>
      </w:r>
    </w:p>
    <w:p w14:paraId="748DB5D8" w14:textId="4B8224A4" w:rsidR="00106BB5" w:rsidRPr="00106BB5" w:rsidRDefault="00106BB5" w:rsidP="009C5E1A">
      <w:pPr>
        <w:pStyle w:val="xmsonormal"/>
        <w:numPr>
          <w:ilvl w:val="0"/>
          <w:numId w:val="47"/>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 xml:space="preserve">Asesorar a las entidades estatales y a las no gubernamentales en programas de educación ciudadana, así como en programas de formación de funcionarios/as encargados de hacer </w:t>
      </w:r>
      <w:r w:rsidRPr="00106BB5">
        <w:rPr>
          <w:rFonts w:asciiTheme="minorHAnsi" w:hAnsiTheme="minorHAnsi" w:cstheme="minorHAnsi"/>
          <w:color w:val="000000" w:themeColor="text1"/>
          <w:sz w:val="22"/>
          <w:szCs w:val="22"/>
        </w:rPr>
        <w:lastRenderedPageBreak/>
        <w:t>cumplir la ley, abogados y miembros de la rama jurisdiccional. Informar, difundir y promover los derechos humanos y el derecho internacional humanitario entre los colombianos.</w:t>
      </w:r>
    </w:p>
    <w:p w14:paraId="7B861793" w14:textId="777777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62436932" w14:textId="777777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El Acuerdo Final para la Terminación del Conflicto (punto 6.4.2) le encargó a la ONUDDHH el acompañamiento de la implementación del capítulo cinco (5) sobre los derechos de las víctimas.</w:t>
      </w:r>
    </w:p>
    <w:p w14:paraId="3D65ADD3" w14:textId="777777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 xml:space="preserve">La experiencia acumulada de veinte años de trabajo de la Oficina en materia de asesoría, observación y elaboración de informes sobre la situación de derechos humanos del país, le permiten desarrollar su mandato nacional y regional con pertinencia y eficacia.  Sus 17 presencias territoriales y 47 comunidades priorizadas le otorgan una posición privilegiada para apoyar la implementación de los acuerdos, así como el monitoreo y seguimiento al cumplimiento de los mismos.  </w:t>
      </w:r>
    </w:p>
    <w:p w14:paraId="2E8A833D"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697A84EA" w14:textId="42B82C5B"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 xml:space="preserve">Su prolongada trayectoria en materia de asistencia técnica a las autoridades estatales para favorecer el cumplimiento de obligaciones y estándares internacionales de derechos </w:t>
      </w:r>
      <w:proofErr w:type="gramStart"/>
      <w:r w:rsidRPr="00106BB5">
        <w:rPr>
          <w:rFonts w:asciiTheme="minorHAnsi" w:hAnsiTheme="minorHAnsi" w:cstheme="minorHAnsi"/>
          <w:color w:val="000000" w:themeColor="text1"/>
          <w:sz w:val="22"/>
          <w:szCs w:val="22"/>
        </w:rPr>
        <w:t>humanos,</w:t>
      </w:r>
      <w:proofErr w:type="gramEnd"/>
      <w:r w:rsidRPr="00106BB5">
        <w:rPr>
          <w:rFonts w:asciiTheme="minorHAnsi" w:hAnsiTheme="minorHAnsi" w:cstheme="minorHAnsi"/>
          <w:color w:val="000000" w:themeColor="text1"/>
          <w:sz w:val="22"/>
          <w:szCs w:val="22"/>
        </w:rPr>
        <w:t xml:space="preserve"> le permite a la Oficina brindar asesoría y acompañamiento técnico permanente a la Unidad de Búsqueda de Personas Desaparecidas (UBPD). Desde un enfoque de derechos humanos, la asistencia técnica ofrecida en este proyecto estará orientada al respeto y promoción de los derechos de las víctimas del conflicto en cumplimiento de las obligaciones internacionales, promoviendo su participación efectiva con enfoque diferencial, territorial y de género. </w:t>
      </w:r>
    </w:p>
    <w:p w14:paraId="6070B6DF"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5A94F558" w14:textId="37E17C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Dada su experiencia de trabajo con las organizaciones de derechos humanos y el acompañamiento que se ha dado a las organizaciones y familiares de víctimas de desaparición forzada de personas en el proceso de exigibilidad de sus derechos individuales y colectivos, ONU Derechos Humanos pretende contribuir a la construcción de confianzas entre las víctimas y los nuevos mecanismos del Sistema Integral (SIVJRNR).</w:t>
      </w:r>
    </w:p>
    <w:p w14:paraId="3595844F" w14:textId="777777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De este modo el rol de la Oficina se dirige al apoyo para el cumplimiento de los siguientes objetivos, de acuerdo con las necesidades que tuviere la UBPD:</w:t>
      </w:r>
    </w:p>
    <w:p w14:paraId="0D8AF9E3" w14:textId="4B3A0F69" w:rsidR="00106BB5" w:rsidRPr="00106BB5" w:rsidRDefault="00106BB5" w:rsidP="009C5E1A">
      <w:pPr>
        <w:pStyle w:val="xmsonormal"/>
        <w:numPr>
          <w:ilvl w:val="0"/>
          <w:numId w:val="49"/>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Generación de confianzas y vínculos de trabajo entre la UBPD y las víctimas. La credibilidad de la Oficina, cimentada en el trabajo en los territorios con las comunidades afectadas por el conflicto, y en el acompañamiento directo a víctimas de desaparición forzada en los procesos de búsqueda y localización de</w:t>
      </w:r>
      <w:r w:rsidR="00FB3FC8">
        <w:rPr>
          <w:rFonts w:asciiTheme="minorHAnsi" w:hAnsiTheme="minorHAnsi" w:cstheme="minorHAnsi"/>
          <w:color w:val="000000" w:themeColor="text1"/>
          <w:sz w:val="22"/>
          <w:szCs w:val="22"/>
        </w:rPr>
        <w:t xml:space="preserve"> restos mortales, </w:t>
      </w:r>
      <w:r w:rsidRPr="00106BB5">
        <w:rPr>
          <w:rFonts w:asciiTheme="minorHAnsi" w:hAnsiTheme="minorHAnsi" w:cstheme="minorHAnsi"/>
          <w:color w:val="000000" w:themeColor="text1"/>
          <w:sz w:val="22"/>
          <w:szCs w:val="22"/>
        </w:rPr>
        <w:t xml:space="preserve">le permiten a la Oficina servir de facilitador natural del diálogo entre instituciones y comunidades, promoviendo la generación de un clima de confianza favorable para los procesos de búsqueda de la verdad, restablecimiento de la dignidad y elaboración del duelo. </w:t>
      </w:r>
    </w:p>
    <w:p w14:paraId="6D7C88C3" w14:textId="096ACF60" w:rsidR="00106BB5" w:rsidRPr="00106BB5" w:rsidRDefault="00106BB5" w:rsidP="009C5E1A">
      <w:pPr>
        <w:pStyle w:val="xmsonormal"/>
        <w:numPr>
          <w:ilvl w:val="0"/>
          <w:numId w:val="49"/>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Promoción de la participación de las víctimas. El constante monitoreo, acompañamiento y asistencia técnica para la creación de capacidades locales y la exigencia de los derechos humanos, le permiten a la Oficina utilizar todos sus recursos para la creación de entornos seguros para la participación de las víctimas. En territorios fuertemente afectados por el conflicto armado, es fundamental asegurar la participación de los familiares de las personas dadas por desaparecidas en todas las actividades de la UBPD, especialmente, en la realización de entrevistas confidenciales, en la entrega de muestras biológicas, en la elaboración de los planes de búsqueda y en los procesos de identificación de restos mortales, siempre en condiciones de confianza, seguridad y confidencialidad que prevengan nuevas victimizaciones y la generación de nuevos riesgos. La Oficina acompañará los escenarios regionales de discusión que faciliten la participación de las víctimas con enfoque territorial.</w:t>
      </w:r>
    </w:p>
    <w:p w14:paraId="1CBC582A" w14:textId="61A239C4" w:rsidR="00106BB5" w:rsidRPr="00106BB5" w:rsidRDefault="00106BB5" w:rsidP="009C5E1A">
      <w:pPr>
        <w:pStyle w:val="xmsonormal"/>
        <w:numPr>
          <w:ilvl w:val="0"/>
          <w:numId w:val="49"/>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 xml:space="preserve">Asistencia técnica a la UBPD. La experiencia en asesoramiento a instituciones encargadas de los procesos de búsqueda, localización, identificación y entrega digna de personas desaparecidas como la Fiscalía General de la Nación y el Instituto Nacional de Medicina Legal y Ciencias Forenses, y a los órganos de control de los tratados del sistema de Naciones Unidas, le permite a la Oficina cumplir el rol de asesor técnico de la UBPD en materia de diseño organizacional, </w:t>
      </w:r>
      <w:r w:rsidRPr="00106BB5">
        <w:rPr>
          <w:rFonts w:asciiTheme="minorHAnsi" w:hAnsiTheme="minorHAnsi" w:cstheme="minorHAnsi"/>
          <w:color w:val="000000" w:themeColor="text1"/>
          <w:sz w:val="22"/>
          <w:szCs w:val="22"/>
        </w:rPr>
        <w:lastRenderedPageBreak/>
        <w:t>conceptos técnicos, elaboración de protocolos, procesamiento de información y demás tareas relacionadas con los aspectos sustantivos de la UBPD.</w:t>
      </w:r>
    </w:p>
    <w:p w14:paraId="06F88358" w14:textId="278EEE45" w:rsidR="00106BB5" w:rsidRPr="00106BB5" w:rsidRDefault="00106BB5" w:rsidP="009C5E1A">
      <w:pPr>
        <w:pStyle w:val="xmsonormal"/>
        <w:numPr>
          <w:ilvl w:val="0"/>
          <w:numId w:val="49"/>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 xml:space="preserve">Herramientas y metodologías para el mapeo de violaciones del pasado. El mandato de la Oficina le ha exigido desarrollar un proceso riguroso de documentación de casos de graves violaciones de los </w:t>
      </w:r>
      <w:proofErr w:type="gramStart"/>
      <w:r w:rsidRPr="00106BB5">
        <w:rPr>
          <w:rFonts w:asciiTheme="minorHAnsi" w:hAnsiTheme="minorHAnsi" w:cstheme="minorHAnsi"/>
          <w:color w:val="000000" w:themeColor="text1"/>
          <w:sz w:val="22"/>
          <w:szCs w:val="22"/>
        </w:rPr>
        <w:t>DD.HH</w:t>
      </w:r>
      <w:proofErr w:type="gramEnd"/>
      <w:r w:rsidRPr="00106BB5">
        <w:rPr>
          <w:rFonts w:asciiTheme="minorHAnsi" w:hAnsiTheme="minorHAnsi" w:cstheme="minorHAnsi"/>
          <w:color w:val="000000" w:themeColor="text1"/>
          <w:sz w:val="22"/>
          <w:szCs w:val="22"/>
        </w:rPr>
        <w:t xml:space="preserve"> en todo el territorio nacional, que le ha servido para la elaboración de sus informes anuales y para la identificación de patrones de violación y documentación de las distintas prácticas de desaparición forzada ocurridas en el ámbito nacional. La Oficina está en la capacidad de apoyar a la Unidad en la construcción de herramientas y metodologías que le permitan cumplir de manera adecuada con su mandato.</w:t>
      </w:r>
    </w:p>
    <w:p w14:paraId="24890389"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b/>
          <w:color w:val="000000" w:themeColor="text1"/>
          <w:sz w:val="22"/>
          <w:szCs w:val="22"/>
        </w:rPr>
      </w:pPr>
    </w:p>
    <w:p w14:paraId="7AB11D36" w14:textId="2A79FA6D"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 xml:space="preserve">UNICEF </w:t>
      </w:r>
    </w:p>
    <w:p w14:paraId="77BAAA4B" w14:textId="777777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Para el desarrollo del proyecto, esta agencia aportará asesoría técnica para la incorporación del enfoque de niñez y adolescencia en todas las actividades, de la siguiente manera:</w:t>
      </w:r>
    </w:p>
    <w:p w14:paraId="769C5F3F"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34929EF0" w14:textId="5DD60576"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1.</w:t>
      </w:r>
      <w:r w:rsidRPr="00106BB5">
        <w:rPr>
          <w:rFonts w:asciiTheme="minorHAnsi" w:hAnsiTheme="minorHAnsi" w:cstheme="minorHAnsi"/>
          <w:color w:val="000000" w:themeColor="text1"/>
          <w:sz w:val="22"/>
          <w:szCs w:val="22"/>
        </w:rPr>
        <w:tab/>
        <w:t xml:space="preserve">Niños, niñas y adolescentes y desaparecidos en el contexto y </w:t>
      </w:r>
      <w:proofErr w:type="gramStart"/>
      <w:r w:rsidRPr="00106BB5">
        <w:rPr>
          <w:rFonts w:asciiTheme="minorHAnsi" w:hAnsiTheme="minorHAnsi" w:cstheme="minorHAnsi"/>
          <w:color w:val="000000" w:themeColor="text1"/>
          <w:sz w:val="22"/>
          <w:szCs w:val="22"/>
        </w:rPr>
        <w:t>en razón del</w:t>
      </w:r>
      <w:proofErr w:type="gramEnd"/>
      <w:r w:rsidRPr="00106BB5">
        <w:rPr>
          <w:rFonts w:asciiTheme="minorHAnsi" w:hAnsiTheme="minorHAnsi" w:cstheme="minorHAnsi"/>
          <w:color w:val="000000" w:themeColor="text1"/>
          <w:sz w:val="22"/>
          <w:szCs w:val="22"/>
        </w:rPr>
        <w:t xml:space="preserve"> conflicto armado</w:t>
      </w:r>
    </w:p>
    <w:p w14:paraId="200D1651" w14:textId="777777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 xml:space="preserve">Tal como se señala en el Documento de Proyecto, “las dinámicas propias del conflicto armado han generado la desaparición de miles de colombianos por causas relacionadas con el secuestro, el reclutamiento forzado, la sustracción de menores de edad, las muertes en combate, trata de personas, etc.” </w:t>
      </w:r>
    </w:p>
    <w:p w14:paraId="0C1343EC"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616928FC" w14:textId="36DE5FF0"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El objetivo de UNICEF es visibilizar y brindar herramientas especializadas de asesoría para responder -desde una perspectiva integral y diferencial- los fenómenos que han afectado, tanto de manera general como de forma exclusiva, particular y desproporcionada a las niñas, niños y adolescentes en el marco del mandato de la UBPD, a partir del principio universal y constitucional del interés superior del niño y de la prevalencia de sus derechos</w:t>
      </w:r>
      <w:r>
        <w:rPr>
          <w:rFonts w:asciiTheme="minorHAnsi" w:hAnsiTheme="minorHAnsi" w:cstheme="minorHAnsi"/>
          <w:color w:val="000000" w:themeColor="text1"/>
          <w:sz w:val="22"/>
          <w:szCs w:val="22"/>
        </w:rPr>
        <w:t xml:space="preserve">, como se señala más adelante. </w:t>
      </w:r>
    </w:p>
    <w:p w14:paraId="06676813"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1A562C48" w14:textId="6FBED111"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 xml:space="preserve">Uno de los sectores poblacionales más afectados por la desaparición en el contexto y </w:t>
      </w:r>
      <w:proofErr w:type="gramStart"/>
      <w:r w:rsidRPr="00106BB5">
        <w:rPr>
          <w:rFonts w:asciiTheme="minorHAnsi" w:hAnsiTheme="minorHAnsi" w:cstheme="minorHAnsi"/>
          <w:color w:val="000000" w:themeColor="text1"/>
          <w:sz w:val="22"/>
          <w:szCs w:val="22"/>
        </w:rPr>
        <w:t>en razón del</w:t>
      </w:r>
      <w:proofErr w:type="gramEnd"/>
      <w:r w:rsidRPr="00106BB5">
        <w:rPr>
          <w:rFonts w:asciiTheme="minorHAnsi" w:hAnsiTheme="minorHAnsi" w:cstheme="minorHAnsi"/>
          <w:color w:val="000000" w:themeColor="text1"/>
          <w:sz w:val="22"/>
          <w:szCs w:val="22"/>
        </w:rPr>
        <w:t xml:space="preserve"> conflicto armado, como víctimas directas e indirectas, han sido las niñas, niños y adolescentes, tal como lo evidencia el reciente informe del Centro Nacional de Memoria Histórica (CNMH) titulado “Hasta encontrarlos. El drama de la desa</w:t>
      </w:r>
      <w:r>
        <w:rPr>
          <w:rFonts w:asciiTheme="minorHAnsi" w:hAnsiTheme="minorHAnsi" w:cstheme="minorHAnsi"/>
          <w:color w:val="000000" w:themeColor="text1"/>
          <w:sz w:val="22"/>
          <w:szCs w:val="22"/>
        </w:rPr>
        <w:t>parición forzada en Colombia</w:t>
      </w:r>
      <w:proofErr w:type="gramStart"/>
      <w:r>
        <w:rPr>
          <w:rFonts w:asciiTheme="minorHAnsi" w:hAnsiTheme="minorHAnsi" w:cstheme="minorHAnsi"/>
          <w:color w:val="000000" w:themeColor="text1"/>
          <w:sz w:val="22"/>
          <w:szCs w:val="22"/>
        </w:rPr>
        <w:t>” .</w:t>
      </w:r>
      <w:proofErr w:type="gramEnd"/>
    </w:p>
    <w:p w14:paraId="5D71654F"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76ED8CBC" w14:textId="4A98A7FD"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De acuerdo con los datos que registra el CNMH, “el 15,9 por ciento de las víctimas de las que se conoce la edad son niños, niñas y adolescentes, lo que supone un nivel de victimización directa bastante alto de este grupo etario en comparación con otras modalidades de violencia. Dentro de este grupo etario, los adolescentes entre 15 y 17 años concentran 1.694 víctimas, seguidos de los niños entre 6 y 14 años con 1.089 casos y primera infancia de 0 a 5 años con 234 casos. En 200 casos se reporta que las víctimas eran menores de 1</w:t>
      </w:r>
      <w:r>
        <w:rPr>
          <w:rFonts w:asciiTheme="minorHAnsi" w:hAnsiTheme="minorHAnsi" w:cstheme="minorHAnsi"/>
          <w:color w:val="000000" w:themeColor="text1"/>
          <w:sz w:val="22"/>
          <w:szCs w:val="22"/>
        </w:rPr>
        <w:t xml:space="preserve">8 años sin precisar su edad”. </w:t>
      </w:r>
    </w:p>
    <w:p w14:paraId="73EB3FE9"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123D0C8C" w14:textId="5837E8CF"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Según el CNMH, en el período comprendido entre 1982 y 1990, los niños, niñas y adolescentes desaparecidos “constituyen en el segundo grupo etario más afectado”, con una cifra de 321 menores víctimas. Para el período 1991 a 1995, 344 víctimas son niños, niñas y adolescentes entre los 0 y los 17 años (17,4%) y en el período 1996 a 2005, “la violencia contra los niños, niñas y adolescentes se recrudece en este periodo, registrándose la desaparición forzada de 1.847 niños, niñas y adolescentes entre los 0 y los 17 años. De ellos, 1.016 son adolescentes entre los 15 y los 17 años, 596 son niños y niñas entre los 6 y los 14 años, 122 pertenecen al rango etario de la primera infancia (0 a 5 años) y 113 son niños, niñas y adolescentes menores de 1</w:t>
      </w:r>
      <w:r>
        <w:rPr>
          <w:rFonts w:asciiTheme="minorHAnsi" w:hAnsiTheme="minorHAnsi" w:cstheme="minorHAnsi"/>
          <w:color w:val="000000" w:themeColor="text1"/>
          <w:sz w:val="22"/>
          <w:szCs w:val="22"/>
        </w:rPr>
        <w:t xml:space="preserve">8 años sin edad especificada”. </w:t>
      </w:r>
    </w:p>
    <w:p w14:paraId="5627CA0D"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4B172143" w14:textId="40A0068B"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 xml:space="preserve">Y en el último período, comprendido entre 2006 y 2015, si bien hay una reducción en el número de niños, niñas y adolescentes víctimas de desaparición forzada, el cual representa un tercio de la registrada en el </w:t>
      </w:r>
      <w:r w:rsidRPr="00106BB5">
        <w:rPr>
          <w:rFonts w:asciiTheme="minorHAnsi" w:hAnsiTheme="minorHAnsi" w:cstheme="minorHAnsi"/>
          <w:color w:val="000000" w:themeColor="text1"/>
          <w:sz w:val="22"/>
          <w:szCs w:val="22"/>
        </w:rPr>
        <w:lastRenderedPageBreak/>
        <w:t>periodo anterior, el número de víctimas sigue siendo el doble del registrado en los periodos entre 1982 y 1995, para un total de 592 niños, niñas y adolescentes entre</w:t>
      </w:r>
      <w:r>
        <w:rPr>
          <w:rFonts w:asciiTheme="minorHAnsi" w:hAnsiTheme="minorHAnsi" w:cstheme="minorHAnsi"/>
          <w:color w:val="000000" w:themeColor="text1"/>
          <w:sz w:val="22"/>
          <w:szCs w:val="22"/>
        </w:rPr>
        <w:t xml:space="preserve"> los 0 y los 17 años (11,4 %). </w:t>
      </w:r>
    </w:p>
    <w:p w14:paraId="5163EF57" w14:textId="777777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En relación con el reclutamiento forzado y el secuestro, según indica el CNMH, “la forma en que los actores armados han obrado, así como el desconocimiento sobre el paradero y estado de la víctima han hecho que estas modalidades de violencia terminen configurando desapariciones forzadas”. Otro tanto sucede, de acuerdo con los estudios que ha realizado UNICEF, con el delito de sustracción de menores, mencionado expresamente en el Acuerdo Final y en las normas constitucionales y legales que lo incorpora</w:t>
      </w:r>
      <w:r>
        <w:rPr>
          <w:rFonts w:asciiTheme="minorHAnsi" w:hAnsiTheme="minorHAnsi" w:cstheme="minorHAnsi"/>
          <w:color w:val="000000" w:themeColor="text1"/>
          <w:sz w:val="22"/>
          <w:szCs w:val="22"/>
        </w:rPr>
        <w:t>n en la legislación colombiana.</w:t>
      </w:r>
    </w:p>
    <w:p w14:paraId="71721165"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01E1BAF2" w14:textId="2E14DD14"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 xml:space="preserve">Agrega el CNMH que “en los casos del reclutamiento forzado también se provoca una ausencia prolongada en el tiempo, que tiene su asidero en la coerción que los actores armados ejercen sobre personas menores de edad, a quienes hacen parte de sus filas. La relación entre el reclutamiento forzado y la desaparición es comprendida aquí en dos sentidos: la asimilación de la ausencia de la víctima como desaparición, puesta en evidencia en los testimonios de sus familias; el asesinato o la muerte en combate de niños, niñas y adolescentes reclutados, cuyos cadáveres no han sido entregados a las familias”. </w:t>
      </w:r>
    </w:p>
    <w:p w14:paraId="6B94481F"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254DC7D3" w14:textId="139F9142"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2.</w:t>
      </w:r>
      <w:r w:rsidRPr="00106BB5">
        <w:rPr>
          <w:rFonts w:asciiTheme="minorHAnsi" w:hAnsiTheme="minorHAnsi" w:cstheme="minorHAnsi"/>
          <w:color w:val="000000" w:themeColor="text1"/>
          <w:sz w:val="22"/>
          <w:szCs w:val="22"/>
        </w:rPr>
        <w:tab/>
        <w:t>Interés superior del niño y prevalencia de derechos.</w:t>
      </w:r>
    </w:p>
    <w:p w14:paraId="42671234" w14:textId="777777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La Constitución colombiana y los principales instrumentos internacionales de derechos humanos -que hacen parte del bloque de constitucionalidad-, consagran la prevalencia de los derechos de las niñas, niños y adolescentes y el principio del “interés superior del niño”, que incluye a todas la</w:t>
      </w:r>
      <w:r>
        <w:rPr>
          <w:rFonts w:asciiTheme="minorHAnsi" w:hAnsiTheme="minorHAnsi" w:cstheme="minorHAnsi"/>
          <w:color w:val="000000" w:themeColor="text1"/>
          <w:sz w:val="22"/>
          <w:szCs w:val="22"/>
        </w:rPr>
        <w:t xml:space="preserve">s personas menores de 18 años. </w:t>
      </w:r>
    </w:p>
    <w:p w14:paraId="2BBEF850"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07323F5E" w14:textId="1D825336"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El Comité de Derechos del Niño ha señalado que el concepto del interés superior tiene una dimensión triple, como un derecho sustantivo; como un principio jurídico interpretativo fundamental; y co</w:t>
      </w:r>
      <w:r>
        <w:rPr>
          <w:rFonts w:asciiTheme="minorHAnsi" w:hAnsiTheme="minorHAnsi" w:cstheme="minorHAnsi"/>
          <w:color w:val="000000" w:themeColor="text1"/>
          <w:sz w:val="22"/>
          <w:szCs w:val="22"/>
        </w:rPr>
        <w:t xml:space="preserve">mo una norma de procedimiento. </w:t>
      </w:r>
    </w:p>
    <w:p w14:paraId="03A433D0"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2DB5B0E6" w14:textId="2487AA7D"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En el mismo sentido, tal como lo ha señalado reiteradamente en su jurisprudencia la Corte Constitucional, los funcionarios administrativos o judiciales que conozcan de la situación de niños, niñas y adolescentes “están obligados, en primer lugar, a orientar todas sus actuaciones por un criterio guía de aplicación prioritaria en estos casos: el de la promoción del interés superior del menor, que está íntimamente relacionado con los de protección especial de la niñez y el carácter prevaleciente de los derech</w:t>
      </w:r>
      <w:r>
        <w:rPr>
          <w:rFonts w:asciiTheme="minorHAnsi" w:hAnsiTheme="minorHAnsi" w:cstheme="minorHAnsi"/>
          <w:color w:val="000000" w:themeColor="text1"/>
          <w:sz w:val="22"/>
          <w:szCs w:val="22"/>
        </w:rPr>
        <w:t>os fundamentales de los niños”.</w:t>
      </w:r>
    </w:p>
    <w:p w14:paraId="4A85DE0E"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2E50206D" w14:textId="4BD1CBD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La legislación colombiana, -Código de la Infancia y la Adolescencia (Ley 1098 de 2006)-, recoge en el artículo 8 el interés superior de los niños, las niñas y los adolescentes , y en el 9 establece el principio de la prevalencia de los derechos, al señalar que “En todo acto, decisión o medida administrativa, judicial o de cualquier naturaleza que deba adoptarse en relación con los niños, las niñas y los adolescentes, prevalecerán los derechos de éstos, en especial si existe conflicto entre sus derechos fundamentales con los de cualquier otra persona”. Y agrega que “En caso de conflicto entre dos o más disposiciones legales, administrativas o disciplinarias, se aplicará la norma más favorable al interés superior del niño, niña o adolescente”.</w:t>
      </w:r>
    </w:p>
    <w:p w14:paraId="327D8973"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2D747649" w14:textId="5687CAD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3.</w:t>
      </w:r>
      <w:r w:rsidRPr="00106BB5">
        <w:rPr>
          <w:rFonts w:asciiTheme="minorHAnsi" w:hAnsiTheme="minorHAnsi" w:cstheme="minorHAnsi"/>
          <w:color w:val="000000" w:themeColor="text1"/>
          <w:sz w:val="22"/>
          <w:szCs w:val="22"/>
        </w:rPr>
        <w:tab/>
        <w:t>Acompañamiento psicosocial a las niñas, niñ</w:t>
      </w:r>
      <w:r>
        <w:rPr>
          <w:rFonts w:asciiTheme="minorHAnsi" w:hAnsiTheme="minorHAnsi" w:cstheme="minorHAnsi"/>
          <w:color w:val="000000" w:themeColor="text1"/>
          <w:sz w:val="22"/>
          <w:szCs w:val="22"/>
        </w:rPr>
        <w:t>os y adolescentes</w:t>
      </w:r>
    </w:p>
    <w:p w14:paraId="67EA915A" w14:textId="77777777"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Adicionalmente, UNICEF debe enfatizar en la necesidad de atender la afectación física y mental por la intensidad y la prolongación del sufrimiento en el caso de las niñas, niños y adolescentes cuyos familiares han sido víctimas de desapa</w:t>
      </w:r>
      <w:r>
        <w:rPr>
          <w:rFonts w:asciiTheme="minorHAnsi" w:hAnsiTheme="minorHAnsi" w:cstheme="minorHAnsi"/>
          <w:color w:val="000000" w:themeColor="text1"/>
          <w:sz w:val="22"/>
          <w:szCs w:val="22"/>
        </w:rPr>
        <w:t xml:space="preserve">rición. </w:t>
      </w:r>
    </w:p>
    <w:p w14:paraId="2265F2E0"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2CD72ACC" w14:textId="2AD0AC12"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Tal como lo ilustra el CNMH, el hecho de vivir además esta situación “en soledad y con nulas o precarias medidas de atención institucional, pueden superar la capacidad de afrontamiento de las personas y desencadenar enfermedades severas e incluso</w:t>
      </w:r>
      <w:r>
        <w:rPr>
          <w:rFonts w:asciiTheme="minorHAnsi" w:hAnsiTheme="minorHAnsi" w:cstheme="minorHAnsi"/>
          <w:color w:val="000000" w:themeColor="text1"/>
          <w:sz w:val="22"/>
          <w:szCs w:val="22"/>
        </w:rPr>
        <w:t xml:space="preserve"> la muerte”. </w:t>
      </w:r>
    </w:p>
    <w:p w14:paraId="5591ACAC" w14:textId="2CD449B6"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lastRenderedPageBreak/>
        <w:t xml:space="preserve">El Informe refiere el caso de Belarmino, un niño de 9 años que debió afrontar la desaparición forzada de su hermano mayor Camilo Antonio Durango Moreno. Su madre declaró que, “después de la supuesta desaparición de su hermano (Camilo), Belarmino ‘se puso en una tristeza’ y constantemente pedía que su hermano regresara. La testigo expresó que al niño ‘se le veía en una tristeza horrible, (…) que en adelante era triste, triste’. El niño decía que ‘se [le había] </w:t>
      </w:r>
      <w:proofErr w:type="spellStart"/>
      <w:r w:rsidRPr="00106BB5">
        <w:rPr>
          <w:rFonts w:asciiTheme="minorHAnsi" w:hAnsiTheme="minorHAnsi" w:cstheme="minorHAnsi"/>
          <w:color w:val="000000" w:themeColor="text1"/>
          <w:sz w:val="22"/>
          <w:szCs w:val="22"/>
        </w:rPr>
        <w:t>present</w:t>
      </w:r>
      <w:proofErr w:type="spellEnd"/>
      <w:r w:rsidRPr="00106BB5">
        <w:rPr>
          <w:rFonts w:asciiTheme="minorHAnsi" w:hAnsiTheme="minorHAnsi" w:cstheme="minorHAnsi"/>
          <w:color w:val="000000" w:themeColor="text1"/>
          <w:sz w:val="22"/>
          <w:szCs w:val="22"/>
        </w:rPr>
        <w:t>[</w:t>
      </w:r>
      <w:proofErr w:type="spellStart"/>
      <w:r w:rsidRPr="00106BB5">
        <w:rPr>
          <w:rFonts w:asciiTheme="minorHAnsi" w:hAnsiTheme="minorHAnsi" w:cstheme="minorHAnsi"/>
          <w:color w:val="000000" w:themeColor="text1"/>
          <w:sz w:val="22"/>
          <w:szCs w:val="22"/>
        </w:rPr>
        <w:t>ado</w:t>
      </w:r>
      <w:proofErr w:type="spellEnd"/>
      <w:r w:rsidRPr="00106BB5">
        <w:rPr>
          <w:rFonts w:asciiTheme="minorHAnsi" w:hAnsiTheme="minorHAnsi" w:cstheme="minorHAnsi"/>
          <w:color w:val="000000" w:themeColor="text1"/>
          <w:sz w:val="22"/>
          <w:szCs w:val="22"/>
        </w:rPr>
        <w:t xml:space="preserve">] Camilo, que Camilo [le] tiraba un lazo y [le] decía que se </w:t>
      </w:r>
      <w:proofErr w:type="spellStart"/>
      <w:r w:rsidRPr="00106BB5">
        <w:rPr>
          <w:rFonts w:asciiTheme="minorHAnsi" w:hAnsiTheme="minorHAnsi" w:cstheme="minorHAnsi"/>
          <w:color w:val="000000" w:themeColor="text1"/>
          <w:sz w:val="22"/>
          <w:szCs w:val="22"/>
        </w:rPr>
        <w:t>tir</w:t>
      </w:r>
      <w:proofErr w:type="spellEnd"/>
      <w:r w:rsidRPr="00106BB5">
        <w:rPr>
          <w:rFonts w:asciiTheme="minorHAnsi" w:hAnsiTheme="minorHAnsi" w:cstheme="minorHAnsi"/>
          <w:color w:val="000000" w:themeColor="text1"/>
          <w:sz w:val="22"/>
          <w:szCs w:val="22"/>
        </w:rPr>
        <w:t>[ara] que no le pasa[</w:t>
      </w:r>
      <w:proofErr w:type="spellStart"/>
      <w:r w:rsidRPr="00106BB5">
        <w:rPr>
          <w:rFonts w:asciiTheme="minorHAnsi" w:hAnsiTheme="minorHAnsi" w:cstheme="minorHAnsi"/>
          <w:color w:val="000000" w:themeColor="text1"/>
          <w:sz w:val="22"/>
          <w:szCs w:val="22"/>
        </w:rPr>
        <w:t>ba</w:t>
      </w:r>
      <w:proofErr w:type="spellEnd"/>
      <w:r w:rsidRPr="00106BB5">
        <w:rPr>
          <w:rFonts w:asciiTheme="minorHAnsi" w:hAnsiTheme="minorHAnsi" w:cstheme="minorHAnsi"/>
          <w:color w:val="000000" w:themeColor="text1"/>
          <w:sz w:val="22"/>
          <w:szCs w:val="22"/>
        </w:rPr>
        <w:t xml:space="preserve">] nada’. La testigo llevó a su hijo menor a un médico, quien le dijo que ‘no tenía nada, que eso eran locuras de él’, [además de que] no hubo forma de llevarlo a un especialista. La testigo declaró </w:t>
      </w:r>
      <w:proofErr w:type="gramStart"/>
      <w:r w:rsidRPr="00106BB5">
        <w:rPr>
          <w:rFonts w:asciiTheme="minorHAnsi" w:hAnsiTheme="minorHAnsi" w:cstheme="minorHAnsi"/>
          <w:color w:val="000000" w:themeColor="text1"/>
          <w:sz w:val="22"/>
          <w:szCs w:val="22"/>
        </w:rPr>
        <w:t>que</w:t>
      </w:r>
      <w:proofErr w:type="gramEnd"/>
      <w:r w:rsidRPr="00106BB5">
        <w:rPr>
          <w:rFonts w:asciiTheme="minorHAnsi" w:hAnsiTheme="minorHAnsi" w:cstheme="minorHAnsi"/>
          <w:color w:val="000000" w:themeColor="text1"/>
          <w:sz w:val="22"/>
          <w:szCs w:val="22"/>
        </w:rPr>
        <w:t xml:space="preserve"> a los quince días de haberse dado estos acontecimientos con su hijo menor, lo encontraron colgado. Inmediatamente lo llevaron al hospital, pero ‘no </w:t>
      </w:r>
      <w:r w:rsidR="009C5E1A">
        <w:rPr>
          <w:rFonts w:asciiTheme="minorHAnsi" w:hAnsiTheme="minorHAnsi" w:cstheme="minorHAnsi"/>
          <w:color w:val="000000" w:themeColor="text1"/>
          <w:sz w:val="22"/>
          <w:szCs w:val="22"/>
        </w:rPr>
        <w:t>había nada más que hacer (…)”</w:t>
      </w:r>
      <w:r>
        <w:rPr>
          <w:rFonts w:asciiTheme="minorHAnsi" w:hAnsiTheme="minorHAnsi" w:cstheme="minorHAnsi"/>
          <w:color w:val="000000" w:themeColor="text1"/>
          <w:sz w:val="22"/>
          <w:szCs w:val="22"/>
        </w:rPr>
        <w:t>.</w:t>
      </w:r>
    </w:p>
    <w:p w14:paraId="3628A1F4"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509A3726" w14:textId="3CE19BF4"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 xml:space="preserve">En el aparte sobre daños psíquicos y emocionales, el CNMH señala que “los daños causados por la desaparición resultan tan contundentes, además porque trascienden o afectan a varias generaciones y de esto dan fe las investigaciones realizadas con los hijos e hijas, nietos y nietas de personas desaparecidas en países como Argentina o Chile. La trascendencia de este </w:t>
      </w:r>
      <w:proofErr w:type="spellStart"/>
      <w:r w:rsidRPr="00106BB5">
        <w:rPr>
          <w:rFonts w:asciiTheme="minorHAnsi" w:hAnsiTheme="minorHAnsi" w:cstheme="minorHAnsi"/>
          <w:color w:val="000000" w:themeColor="text1"/>
          <w:sz w:val="22"/>
          <w:szCs w:val="22"/>
        </w:rPr>
        <w:t>daño</w:t>
      </w:r>
      <w:proofErr w:type="spellEnd"/>
      <w:r w:rsidRPr="00106BB5">
        <w:rPr>
          <w:rFonts w:asciiTheme="minorHAnsi" w:hAnsiTheme="minorHAnsi" w:cstheme="minorHAnsi"/>
          <w:color w:val="000000" w:themeColor="text1"/>
          <w:sz w:val="22"/>
          <w:szCs w:val="22"/>
        </w:rPr>
        <w:t xml:space="preserve"> se explica en parte por la enorme dificultad para contar a los más pequeños de manera precisa y asertiva lo ocurrido”. Y agrega que “la esperanza sobre el regreso de la persona impide hablar de muerte, por lo que en muchas ocasiones se ‘inventan historias’ que permitan justificar una ausencia que se considera puede ser temporal. Las historias contadas en ocasiones se contradicen frente a otras señales y evidencias y provocan una enorme confusión en hijos e </w:t>
      </w:r>
      <w:r>
        <w:rPr>
          <w:rFonts w:asciiTheme="minorHAnsi" w:hAnsiTheme="minorHAnsi" w:cstheme="minorHAnsi"/>
          <w:color w:val="000000" w:themeColor="text1"/>
          <w:sz w:val="22"/>
          <w:szCs w:val="22"/>
        </w:rPr>
        <w:t>hijas”.</w:t>
      </w:r>
    </w:p>
    <w:p w14:paraId="054CEB1D" w14:textId="77777777" w:rsidR="009C5E1A" w:rsidRDefault="009C5E1A"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p>
    <w:p w14:paraId="47427F87" w14:textId="5DAB0789" w:rsidR="00106BB5" w:rsidRPr="00106BB5" w:rsidRDefault="00106BB5" w:rsidP="009C5E1A">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En el marco del presente proyecto UNICEF proporcionará acompañamiento y asistencia técnica a la direct</w:t>
      </w:r>
      <w:r>
        <w:rPr>
          <w:rFonts w:asciiTheme="minorHAnsi" w:hAnsiTheme="minorHAnsi" w:cstheme="minorHAnsi"/>
          <w:color w:val="000000" w:themeColor="text1"/>
          <w:sz w:val="22"/>
          <w:szCs w:val="22"/>
        </w:rPr>
        <w:t>ora de la UBPD en relación con:</w:t>
      </w:r>
    </w:p>
    <w:p w14:paraId="5D2325E6" w14:textId="7F76DA87" w:rsidR="00106BB5" w:rsidRPr="00106BB5" w:rsidRDefault="00106BB5" w:rsidP="009C5E1A">
      <w:pPr>
        <w:pStyle w:val="xmsonormal"/>
        <w:numPr>
          <w:ilvl w:val="0"/>
          <w:numId w:val="13"/>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La elaboración de los términos de referencia para el proceso de contratación de la persona que desde la UBPD tenga a cargo la incorporación del enfoque de derechos de los niños, niñas y adolescentes y apoyo técnico a la persona contratada.</w:t>
      </w:r>
    </w:p>
    <w:p w14:paraId="2871C9D0" w14:textId="73D11712" w:rsidR="00106BB5" w:rsidRPr="00106BB5" w:rsidRDefault="00106BB5" w:rsidP="009C5E1A">
      <w:pPr>
        <w:pStyle w:val="xmsonormal"/>
        <w:numPr>
          <w:ilvl w:val="0"/>
          <w:numId w:val="13"/>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Las variables necesarias para la incorporación del enfoque de niñez y adolescencia en la identificación de necesidades del sistema de información que requiere la Unidad para poder cumplir con sus funciones.</w:t>
      </w:r>
    </w:p>
    <w:p w14:paraId="30580190" w14:textId="376EF6AA" w:rsidR="00106BB5" w:rsidRPr="00106BB5" w:rsidRDefault="00106BB5" w:rsidP="009C5E1A">
      <w:pPr>
        <w:pStyle w:val="xmsonormal"/>
        <w:numPr>
          <w:ilvl w:val="0"/>
          <w:numId w:val="13"/>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La incorporación del enfoque de niñez y adolescencia en el diseño de herramientas y metodologías para el cumplimiento de las funciones de la UBPD.</w:t>
      </w:r>
    </w:p>
    <w:p w14:paraId="3B40B25A" w14:textId="36F9AB9A" w:rsidR="00106BB5" w:rsidRPr="00FA6509" w:rsidRDefault="00106BB5" w:rsidP="009C5E1A">
      <w:pPr>
        <w:pStyle w:val="xmsonormal"/>
        <w:numPr>
          <w:ilvl w:val="0"/>
          <w:numId w:val="13"/>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06BB5">
        <w:rPr>
          <w:rFonts w:asciiTheme="minorHAnsi" w:hAnsiTheme="minorHAnsi" w:cstheme="minorHAnsi"/>
          <w:color w:val="000000" w:themeColor="text1"/>
          <w:sz w:val="22"/>
          <w:szCs w:val="22"/>
        </w:rPr>
        <w:t>La incorporación del enfoque de niñez y adolescencia en la elaboración del documento de análisis de las recomendaciones entregadas a la Mesa de Conversaciones de La Habana por parte de la Mesa de Trabajo sobre Desapariciones Forzadas y la Comisión de Búsqueda de Personas Desaparecidas.</w:t>
      </w:r>
    </w:p>
    <w:p w14:paraId="3C06F3A6" w14:textId="77777777" w:rsidR="00032765" w:rsidRDefault="00032765" w:rsidP="009C5E1A">
      <w:pPr>
        <w:jc w:val="both"/>
        <w:rPr>
          <w:rFonts w:asciiTheme="minorHAnsi" w:hAnsiTheme="minorHAnsi" w:cstheme="minorHAnsi"/>
          <w:b/>
          <w:color w:val="000000" w:themeColor="text1"/>
          <w:sz w:val="22"/>
          <w:szCs w:val="22"/>
          <w:u w:val="single"/>
          <w:lang w:eastAsia="fr-CA"/>
        </w:rPr>
      </w:pPr>
    </w:p>
    <w:p w14:paraId="2060637A" w14:textId="77777777" w:rsidR="002E2CE3" w:rsidRPr="00FA6509" w:rsidRDefault="00CA29F8" w:rsidP="009C5E1A">
      <w:pPr>
        <w:pStyle w:val="Sinespaciado"/>
        <w:rPr>
          <w:rStyle w:val="Nmerodepgina"/>
          <w:rFonts w:asciiTheme="minorHAnsi" w:hAnsiTheme="minorHAnsi" w:cstheme="minorHAnsi"/>
          <w:b/>
          <w:szCs w:val="22"/>
          <w:lang w:val="es-CO"/>
        </w:rPr>
      </w:pPr>
      <w:r w:rsidRPr="00FA6509">
        <w:rPr>
          <w:rStyle w:val="Nmerodepgina"/>
          <w:rFonts w:asciiTheme="minorHAnsi" w:hAnsiTheme="minorHAnsi" w:cstheme="minorHAnsi"/>
          <w:b/>
          <w:szCs w:val="22"/>
          <w:lang w:val="es-CO"/>
        </w:rPr>
        <w:t>Recursos financieros</w:t>
      </w:r>
    </w:p>
    <w:p w14:paraId="2CD509F3" w14:textId="77777777" w:rsidR="005B5954" w:rsidRPr="00FA6509" w:rsidRDefault="005B5954" w:rsidP="009C5E1A">
      <w:pPr>
        <w:pStyle w:val="Sinespaciado"/>
        <w:rPr>
          <w:rStyle w:val="Nmerodepgina"/>
          <w:rFonts w:asciiTheme="minorHAnsi" w:hAnsiTheme="minorHAnsi" w:cstheme="minorHAnsi"/>
          <w:b/>
          <w:szCs w:val="22"/>
          <w:lang w:val="es-CO"/>
        </w:rPr>
      </w:pPr>
    </w:p>
    <w:p w14:paraId="03EB85D3" w14:textId="77777777" w:rsidR="00106BB5" w:rsidRDefault="002265D1" w:rsidP="009C5E1A">
      <w:pPr>
        <w:pStyle w:val="Sinespaciado"/>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 xml:space="preserve">Se estima que </w:t>
      </w:r>
      <w:r w:rsidR="0059611D" w:rsidRPr="00FA6509">
        <w:rPr>
          <w:rStyle w:val="Nmerodepgina"/>
          <w:rFonts w:asciiTheme="minorHAnsi" w:hAnsiTheme="minorHAnsi" w:cstheme="minorHAnsi"/>
          <w:szCs w:val="22"/>
          <w:lang w:val="es-CO"/>
        </w:rPr>
        <w:t>los recursos financieros requeridos para implementar el plan de trabajo propuesto son</w:t>
      </w:r>
      <w:r w:rsidRPr="00FA6509">
        <w:rPr>
          <w:rStyle w:val="Nmerodepgina"/>
          <w:rFonts w:asciiTheme="minorHAnsi" w:hAnsiTheme="minorHAnsi" w:cstheme="minorHAnsi"/>
          <w:szCs w:val="22"/>
          <w:lang w:val="es-CO"/>
        </w:rPr>
        <w:t xml:space="preserve"> de</w:t>
      </w:r>
      <w:r w:rsidR="00823639" w:rsidRPr="00FA6509">
        <w:rPr>
          <w:rStyle w:val="Nmerodepgina"/>
          <w:rFonts w:asciiTheme="minorHAnsi" w:hAnsiTheme="minorHAnsi" w:cstheme="minorHAnsi"/>
          <w:szCs w:val="22"/>
          <w:lang w:val="es-CO"/>
        </w:rPr>
        <w:t xml:space="preserve"> </w:t>
      </w:r>
      <w:r w:rsidR="00106BB5">
        <w:rPr>
          <w:rStyle w:val="Nmerodepgina"/>
          <w:rFonts w:asciiTheme="minorHAnsi" w:hAnsiTheme="minorHAnsi" w:cstheme="minorHAnsi"/>
          <w:szCs w:val="22"/>
          <w:lang w:val="es-CO"/>
        </w:rPr>
        <w:t xml:space="preserve">USD $2.239.777 </w:t>
      </w:r>
      <w:r w:rsidR="00B04299" w:rsidRPr="00FA6509">
        <w:rPr>
          <w:rStyle w:val="Nmerodepgina"/>
          <w:rFonts w:asciiTheme="minorHAnsi" w:hAnsiTheme="minorHAnsi" w:cstheme="minorHAnsi"/>
          <w:szCs w:val="22"/>
          <w:lang w:val="es-CO"/>
        </w:rPr>
        <w:t>mil</w:t>
      </w:r>
      <w:r w:rsidRPr="00FA6509">
        <w:rPr>
          <w:rStyle w:val="Nmerodepgina"/>
          <w:rFonts w:asciiTheme="minorHAnsi" w:hAnsiTheme="minorHAnsi" w:cstheme="minorHAnsi"/>
          <w:szCs w:val="22"/>
          <w:lang w:val="es-CO"/>
        </w:rPr>
        <w:t xml:space="preserve"> dólares, los cuales ya</w:t>
      </w:r>
      <w:r w:rsidR="00823639" w:rsidRPr="00FA6509">
        <w:rPr>
          <w:rStyle w:val="Nmerodepgina"/>
          <w:rFonts w:asciiTheme="minorHAnsi" w:hAnsiTheme="minorHAnsi" w:cstheme="minorHAnsi"/>
          <w:szCs w:val="22"/>
          <w:lang w:val="es-CO"/>
        </w:rPr>
        <w:t xml:space="preserve"> han sido </w:t>
      </w:r>
      <w:r w:rsidRPr="00FA6509">
        <w:rPr>
          <w:rStyle w:val="Nmerodepgina"/>
          <w:rFonts w:asciiTheme="minorHAnsi" w:hAnsiTheme="minorHAnsi" w:cstheme="minorHAnsi"/>
          <w:szCs w:val="22"/>
          <w:lang w:val="es-CO"/>
        </w:rPr>
        <w:t>movilizados</w:t>
      </w:r>
      <w:r w:rsidR="0059611D" w:rsidRPr="00FA6509">
        <w:rPr>
          <w:rStyle w:val="Nmerodepgina"/>
          <w:rFonts w:asciiTheme="minorHAnsi" w:hAnsiTheme="minorHAnsi" w:cstheme="minorHAnsi"/>
          <w:szCs w:val="22"/>
          <w:lang w:val="es-CO"/>
        </w:rPr>
        <w:t xml:space="preserve"> a través del MPTF</w:t>
      </w:r>
      <w:r w:rsidRPr="00FA6509">
        <w:rPr>
          <w:rStyle w:val="Nmerodepgina"/>
          <w:rFonts w:asciiTheme="minorHAnsi" w:hAnsiTheme="minorHAnsi" w:cstheme="minorHAnsi"/>
          <w:szCs w:val="22"/>
          <w:lang w:val="es-CO"/>
        </w:rPr>
        <w:t>.</w:t>
      </w:r>
      <w:r w:rsidR="00FD0CA3" w:rsidRPr="00FA6509">
        <w:rPr>
          <w:rStyle w:val="Nmerodepgina"/>
          <w:rFonts w:asciiTheme="minorHAnsi" w:hAnsiTheme="minorHAnsi" w:cstheme="minorHAnsi"/>
          <w:szCs w:val="22"/>
          <w:lang w:val="es-CO"/>
        </w:rPr>
        <w:t xml:space="preserve"> </w:t>
      </w:r>
    </w:p>
    <w:p w14:paraId="7D799B42" w14:textId="77777777" w:rsidR="00106BB5" w:rsidRPr="00FA6509" w:rsidRDefault="00106BB5" w:rsidP="009C5E1A">
      <w:pPr>
        <w:pStyle w:val="Sinespaciado"/>
        <w:rPr>
          <w:rStyle w:val="Nmerodepgina"/>
          <w:rFonts w:asciiTheme="minorHAnsi" w:hAnsiTheme="minorHAnsi" w:cstheme="minorHAnsi"/>
          <w:szCs w:val="22"/>
          <w:lang w:val="es-CO"/>
        </w:rPr>
      </w:pPr>
    </w:p>
    <w:p w14:paraId="3D46283D" w14:textId="77777777" w:rsidR="002265D1" w:rsidRDefault="002265D1" w:rsidP="009C5E1A">
      <w:pPr>
        <w:pStyle w:val="Sinespaciado"/>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 xml:space="preserve">A </w:t>
      </w:r>
      <w:r w:rsidR="00106BB5" w:rsidRPr="00FA6509">
        <w:rPr>
          <w:rStyle w:val="Nmerodepgina"/>
          <w:rFonts w:asciiTheme="minorHAnsi" w:hAnsiTheme="minorHAnsi" w:cstheme="minorHAnsi"/>
          <w:szCs w:val="22"/>
          <w:lang w:val="es-CO"/>
        </w:rPr>
        <w:t>continuación,</w:t>
      </w:r>
      <w:r w:rsidRPr="00FA6509">
        <w:rPr>
          <w:rStyle w:val="Nmerodepgina"/>
          <w:rFonts w:asciiTheme="minorHAnsi" w:hAnsiTheme="minorHAnsi" w:cstheme="minorHAnsi"/>
          <w:szCs w:val="22"/>
          <w:lang w:val="es-CO"/>
        </w:rPr>
        <w:t xml:space="preserve"> se presenta un resumen del presupuesto para adelantar las acciones del pro</w:t>
      </w:r>
      <w:r w:rsidR="00FD0CA3" w:rsidRPr="00FA6509">
        <w:rPr>
          <w:rStyle w:val="Nmerodepgina"/>
          <w:rFonts w:asciiTheme="minorHAnsi" w:hAnsiTheme="minorHAnsi" w:cstheme="minorHAnsi"/>
          <w:szCs w:val="22"/>
          <w:lang w:val="es-CO"/>
        </w:rPr>
        <w:t>yecto</w:t>
      </w:r>
      <w:r w:rsidRPr="00FA6509">
        <w:rPr>
          <w:rStyle w:val="Nmerodepgina"/>
          <w:rFonts w:asciiTheme="minorHAnsi" w:hAnsiTheme="minorHAnsi" w:cstheme="minorHAnsi"/>
          <w:szCs w:val="22"/>
          <w:lang w:val="es-CO"/>
        </w:rPr>
        <w:t>, al igual que el organigrama propuesto de acuerdo con los requerimientos expuestos anteriormente:</w:t>
      </w:r>
    </w:p>
    <w:p w14:paraId="0F498D95" w14:textId="77777777" w:rsidR="00A415E7" w:rsidRDefault="00A415E7" w:rsidP="009C5E1A">
      <w:pPr>
        <w:pStyle w:val="Sinespaciado"/>
        <w:rPr>
          <w:rStyle w:val="Nmerodepgina"/>
          <w:rFonts w:asciiTheme="minorHAnsi" w:hAnsiTheme="minorHAnsi" w:cstheme="minorHAnsi"/>
          <w:szCs w:val="22"/>
          <w:lang w:val="es-CO"/>
        </w:rPr>
      </w:pPr>
    </w:p>
    <w:tbl>
      <w:tblPr>
        <w:tblW w:w="9595" w:type="dxa"/>
        <w:jc w:val="center"/>
        <w:tblCellMar>
          <w:left w:w="70" w:type="dxa"/>
          <w:right w:w="70" w:type="dxa"/>
        </w:tblCellMar>
        <w:tblLook w:val="04A0" w:firstRow="1" w:lastRow="0" w:firstColumn="1" w:lastColumn="0" w:noHBand="0" w:noVBand="1"/>
      </w:tblPr>
      <w:tblGrid>
        <w:gridCol w:w="7400"/>
        <w:gridCol w:w="1086"/>
        <w:gridCol w:w="1109"/>
      </w:tblGrid>
      <w:tr w:rsidR="00A415E7" w:rsidRPr="00D80ED6" w14:paraId="2A810ED4" w14:textId="77777777" w:rsidTr="00D80ED6">
        <w:trPr>
          <w:trHeight w:val="288"/>
          <w:jc w:val="center"/>
        </w:trPr>
        <w:tc>
          <w:tcPr>
            <w:tcW w:w="9595" w:type="dxa"/>
            <w:gridSpan w:val="3"/>
            <w:tcBorders>
              <w:top w:val="single" w:sz="4" w:space="0" w:color="auto"/>
              <w:left w:val="single" w:sz="4" w:space="0" w:color="auto"/>
              <w:bottom w:val="single" w:sz="4" w:space="0" w:color="auto"/>
              <w:right w:val="single" w:sz="4" w:space="0" w:color="auto"/>
            </w:tcBorders>
            <w:shd w:val="clear" w:color="000000" w:fill="5B9BD5"/>
            <w:vAlign w:val="center"/>
            <w:hideMark/>
          </w:tcPr>
          <w:p w14:paraId="13C93EF6" w14:textId="77777777" w:rsidR="00A415E7" w:rsidRPr="00D80ED6" w:rsidRDefault="00A415E7" w:rsidP="009C5E1A">
            <w:pPr>
              <w:jc w:val="center"/>
              <w:rPr>
                <w:rFonts w:asciiTheme="majorHAnsi" w:hAnsiTheme="majorHAnsi"/>
                <w:b/>
                <w:color w:val="FFFFFF"/>
                <w:sz w:val="22"/>
              </w:rPr>
            </w:pPr>
            <w:r w:rsidRPr="00D80ED6">
              <w:rPr>
                <w:rFonts w:asciiTheme="majorHAnsi" w:hAnsiTheme="majorHAnsi"/>
                <w:b/>
                <w:color w:val="FFFFFF"/>
                <w:sz w:val="22"/>
              </w:rPr>
              <w:t>PRESUPUESTO DEL MPTF</w:t>
            </w:r>
          </w:p>
        </w:tc>
      </w:tr>
      <w:tr w:rsidR="00A415E7" w:rsidRPr="00B17C7B" w14:paraId="05AED890" w14:textId="77777777" w:rsidTr="00D80ED6">
        <w:trPr>
          <w:trHeight w:val="288"/>
          <w:jc w:val="center"/>
        </w:trPr>
        <w:tc>
          <w:tcPr>
            <w:tcW w:w="7400" w:type="dxa"/>
            <w:tcBorders>
              <w:top w:val="nil"/>
              <w:left w:val="single" w:sz="4" w:space="0" w:color="auto"/>
              <w:bottom w:val="single" w:sz="4" w:space="0" w:color="auto"/>
              <w:right w:val="single" w:sz="4" w:space="0" w:color="auto"/>
            </w:tcBorders>
            <w:shd w:val="clear" w:color="000000" w:fill="5B9BD5"/>
            <w:vAlign w:val="center"/>
            <w:hideMark/>
          </w:tcPr>
          <w:p w14:paraId="34229BFB" w14:textId="77777777" w:rsidR="00A415E7" w:rsidRPr="00B17C7B" w:rsidRDefault="00A415E7" w:rsidP="009C5E1A">
            <w:pPr>
              <w:jc w:val="center"/>
              <w:rPr>
                <w:rFonts w:asciiTheme="majorHAnsi" w:hAnsiTheme="majorHAnsi"/>
                <w:b/>
                <w:bCs/>
                <w:color w:val="FFFFFF"/>
                <w:sz w:val="22"/>
              </w:rPr>
            </w:pPr>
            <w:r w:rsidRPr="00B17C7B">
              <w:rPr>
                <w:rFonts w:asciiTheme="majorHAnsi" w:hAnsiTheme="majorHAnsi"/>
                <w:b/>
                <w:bCs/>
                <w:color w:val="FFFFFF"/>
                <w:sz w:val="22"/>
              </w:rPr>
              <w:t>CATEGORÍAS</w:t>
            </w:r>
          </w:p>
        </w:tc>
        <w:tc>
          <w:tcPr>
            <w:tcW w:w="1086" w:type="dxa"/>
            <w:tcBorders>
              <w:top w:val="nil"/>
              <w:left w:val="nil"/>
              <w:bottom w:val="single" w:sz="4" w:space="0" w:color="auto"/>
              <w:right w:val="single" w:sz="4" w:space="0" w:color="auto"/>
            </w:tcBorders>
            <w:shd w:val="clear" w:color="000000" w:fill="5B9BD5"/>
            <w:vAlign w:val="center"/>
            <w:hideMark/>
          </w:tcPr>
          <w:p w14:paraId="2EC6B22B" w14:textId="77777777" w:rsidR="00A415E7" w:rsidRPr="00B17C7B" w:rsidRDefault="00A415E7" w:rsidP="009C5E1A">
            <w:pPr>
              <w:jc w:val="center"/>
              <w:rPr>
                <w:rFonts w:asciiTheme="majorHAnsi" w:hAnsiTheme="majorHAnsi"/>
                <w:b/>
                <w:bCs/>
                <w:color w:val="FFFFFF"/>
                <w:sz w:val="22"/>
              </w:rPr>
            </w:pPr>
            <w:r w:rsidRPr="00B17C7B">
              <w:rPr>
                <w:rFonts w:asciiTheme="majorHAnsi" w:hAnsiTheme="majorHAnsi"/>
                <w:b/>
                <w:bCs/>
                <w:color w:val="FFFFFF"/>
                <w:sz w:val="22"/>
              </w:rPr>
              <w:t>PNUD</w:t>
            </w:r>
          </w:p>
        </w:tc>
        <w:tc>
          <w:tcPr>
            <w:tcW w:w="1109" w:type="dxa"/>
            <w:tcBorders>
              <w:top w:val="nil"/>
              <w:left w:val="nil"/>
              <w:bottom w:val="single" w:sz="4" w:space="0" w:color="auto"/>
              <w:right w:val="single" w:sz="4" w:space="0" w:color="auto"/>
            </w:tcBorders>
            <w:shd w:val="clear" w:color="000000" w:fill="5B9BD5"/>
            <w:vAlign w:val="center"/>
            <w:hideMark/>
          </w:tcPr>
          <w:p w14:paraId="17ADE820" w14:textId="77777777" w:rsidR="00A415E7" w:rsidRPr="00B17C7B" w:rsidRDefault="00A415E7" w:rsidP="009C5E1A">
            <w:pPr>
              <w:jc w:val="center"/>
              <w:rPr>
                <w:rFonts w:asciiTheme="majorHAnsi" w:hAnsiTheme="majorHAnsi"/>
                <w:b/>
                <w:bCs/>
                <w:color w:val="FFFFFF"/>
                <w:sz w:val="22"/>
              </w:rPr>
            </w:pPr>
            <w:r w:rsidRPr="00B17C7B">
              <w:rPr>
                <w:rFonts w:asciiTheme="majorHAnsi" w:hAnsiTheme="majorHAnsi"/>
                <w:b/>
                <w:bCs/>
                <w:color w:val="FFFFFF"/>
                <w:sz w:val="22"/>
              </w:rPr>
              <w:t>TOTAL</w:t>
            </w:r>
          </w:p>
        </w:tc>
      </w:tr>
      <w:tr w:rsidR="00A415E7" w:rsidRPr="00B17C7B" w14:paraId="7EC455E6" w14:textId="77777777" w:rsidTr="00D80ED6">
        <w:trPr>
          <w:trHeight w:val="288"/>
          <w:jc w:val="center"/>
        </w:trPr>
        <w:tc>
          <w:tcPr>
            <w:tcW w:w="7400" w:type="dxa"/>
            <w:tcBorders>
              <w:top w:val="nil"/>
              <w:left w:val="single" w:sz="4" w:space="0" w:color="auto"/>
              <w:bottom w:val="single" w:sz="4" w:space="0" w:color="auto"/>
              <w:right w:val="single" w:sz="4" w:space="0" w:color="auto"/>
            </w:tcBorders>
            <w:shd w:val="clear" w:color="000000" w:fill="FFFFFF"/>
            <w:vAlign w:val="center"/>
            <w:hideMark/>
          </w:tcPr>
          <w:p w14:paraId="1FB6C3FD" w14:textId="77777777" w:rsidR="00A415E7" w:rsidRPr="00B17C7B" w:rsidRDefault="00A415E7" w:rsidP="009C5E1A">
            <w:pPr>
              <w:rPr>
                <w:rFonts w:asciiTheme="majorHAnsi" w:hAnsiTheme="majorHAnsi"/>
                <w:sz w:val="22"/>
              </w:rPr>
            </w:pPr>
            <w:r w:rsidRPr="00B17C7B">
              <w:rPr>
                <w:rFonts w:asciiTheme="majorHAnsi" w:hAnsiTheme="majorHAnsi"/>
                <w:sz w:val="22"/>
              </w:rPr>
              <w:t xml:space="preserve">1. Costos de personal </w:t>
            </w:r>
          </w:p>
        </w:tc>
        <w:tc>
          <w:tcPr>
            <w:tcW w:w="1086" w:type="dxa"/>
            <w:tcBorders>
              <w:top w:val="nil"/>
              <w:left w:val="nil"/>
              <w:bottom w:val="single" w:sz="4" w:space="0" w:color="auto"/>
              <w:right w:val="single" w:sz="4" w:space="0" w:color="auto"/>
            </w:tcBorders>
            <w:shd w:val="clear" w:color="auto" w:fill="auto"/>
            <w:vAlign w:val="center"/>
            <w:hideMark/>
          </w:tcPr>
          <w:p w14:paraId="418972D0" w14:textId="77777777" w:rsidR="00A415E7" w:rsidRPr="00B17C7B" w:rsidRDefault="00A415E7" w:rsidP="009C5E1A">
            <w:pPr>
              <w:jc w:val="right"/>
              <w:rPr>
                <w:rFonts w:asciiTheme="majorHAnsi" w:hAnsiTheme="majorHAnsi"/>
                <w:sz w:val="22"/>
              </w:rPr>
            </w:pPr>
            <w:r w:rsidRPr="00B17C7B">
              <w:rPr>
                <w:rFonts w:asciiTheme="majorHAnsi" w:hAnsiTheme="majorHAnsi"/>
                <w:sz w:val="22"/>
              </w:rPr>
              <w:t>1.382.388</w:t>
            </w:r>
          </w:p>
        </w:tc>
        <w:tc>
          <w:tcPr>
            <w:tcW w:w="1109" w:type="dxa"/>
            <w:tcBorders>
              <w:top w:val="nil"/>
              <w:left w:val="nil"/>
              <w:bottom w:val="single" w:sz="4" w:space="0" w:color="auto"/>
              <w:right w:val="single" w:sz="4" w:space="0" w:color="auto"/>
            </w:tcBorders>
            <w:shd w:val="clear" w:color="auto" w:fill="auto"/>
            <w:vAlign w:val="center"/>
            <w:hideMark/>
          </w:tcPr>
          <w:p w14:paraId="51066E5A" w14:textId="77777777" w:rsidR="00A415E7" w:rsidRPr="00B17C7B" w:rsidRDefault="00A415E7" w:rsidP="009C5E1A">
            <w:pPr>
              <w:jc w:val="right"/>
              <w:rPr>
                <w:rFonts w:asciiTheme="majorHAnsi" w:hAnsiTheme="majorHAnsi"/>
                <w:szCs w:val="20"/>
              </w:rPr>
            </w:pPr>
            <w:r w:rsidRPr="00B17C7B">
              <w:rPr>
                <w:rFonts w:asciiTheme="majorHAnsi" w:hAnsiTheme="majorHAnsi"/>
                <w:szCs w:val="20"/>
              </w:rPr>
              <w:t>1.382.388</w:t>
            </w:r>
          </w:p>
        </w:tc>
      </w:tr>
      <w:tr w:rsidR="00A415E7" w:rsidRPr="00B17C7B" w14:paraId="71D17C8F" w14:textId="77777777" w:rsidTr="00D80ED6">
        <w:trPr>
          <w:trHeight w:val="288"/>
          <w:jc w:val="center"/>
        </w:trPr>
        <w:tc>
          <w:tcPr>
            <w:tcW w:w="7400" w:type="dxa"/>
            <w:tcBorders>
              <w:top w:val="nil"/>
              <w:left w:val="single" w:sz="4" w:space="0" w:color="auto"/>
              <w:bottom w:val="single" w:sz="4" w:space="0" w:color="auto"/>
              <w:right w:val="single" w:sz="4" w:space="0" w:color="auto"/>
            </w:tcBorders>
            <w:shd w:val="clear" w:color="000000" w:fill="FFFFFF"/>
            <w:vAlign w:val="center"/>
            <w:hideMark/>
          </w:tcPr>
          <w:p w14:paraId="4D204546" w14:textId="77777777" w:rsidR="00A415E7" w:rsidRPr="00B17C7B" w:rsidRDefault="00A415E7" w:rsidP="009C5E1A">
            <w:pPr>
              <w:rPr>
                <w:rFonts w:asciiTheme="majorHAnsi" w:hAnsiTheme="majorHAnsi"/>
                <w:sz w:val="22"/>
              </w:rPr>
            </w:pPr>
            <w:r w:rsidRPr="00B17C7B">
              <w:rPr>
                <w:rFonts w:asciiTheme="majorHAnsi" w:hAnsiTheme="majorHAnsi"/>
                <w:sz w:val="22"/>
              </w:rPr>
              <w:t>2. Suministros, comodidades, materiales</w:t>
            </w:r>
          </w:p>
        </w:tc>
        <w:tc>
          <w:tcPr>
            <w:tcW w:w="1086" w:type="dxa"/>
            <w:tcBorders>
              <w:top w:val="nil"/>
              <w:left w:val="nil"/>
              <w:bottom w:val="single" w:sz="4" w:space="0" w:color="auto"/>
              <w:right w:val="single" w:sz="4" w:space="0" w:color="auto"/>
            </w:tcBorders>
            <w:shd w:val="clear" w:color="auto" w:fill="auto"/>
            <w:vAlign w:val="center"/>
            <w:hideMark/>
          </w:tcPr>
          <w:p w14:paraId="6A0E7DD9" w14:textId="77777777" w:rsidR="00A415E7" w:rsidRPr="00B17C7B" w:rsidRDefault="00A415E7" w:rsidP="009C5E1A">
            <w:pPr>
              <w:jc w:val="right"/>
              <w:rPr>
                <w:rFonts w:asciiTheme="majorHAnsi" w:hAnsiTheme="majorHAnsi"/>
                <w:sz w:val="22"/>
              </w:rPr>
            </w:pPr>
            <w:r w:rsidRPr="00B17C7B">
              <w:rPr>
                <w:rFonts w:asciiTheme="majorHAnsi" w:hAnsiTheme="majorHAnsi"/>
                <w:sz w:val="22"/>
              </w:rPr>
              <w:t>15.995</w:t>
            </w:r>
          </w:p>
        </w:tc>
        <w:tc>
          <w:tcPr>
            <w:tcW w:w="1109" w:type="dxa"/>
            <w:tcBorders>
              <w:top w:val="nil"/>
              <w:left w:val="nil"/>
              <w:bottom w:val="single" w:sz="4" w:space="0" w:color="auto"/>
              <w:right w:val="single" w:sz="4" w:space="0" w:color="auto"/>
            </w:tcBorders>
            <w:shd w:val="clear" w:color="auto" w:fill="auto"/>
            <w:vAlign w:val="center"/>
            <w:hideMark/>
          </w:tcPr>
          <w:p w14:paraId="48FECB7E" w14:textId="77777777" w:rsidR="00A415E7" w:rsidRPr="00B17C7B" w:rsidRDefault="00A415E7" w:rsidP="009C5E1A">
            <w:pPr>
              <w:jc w:val="right"/>
              <w:rPr>
                <w:rFonts w:asciiTheme="majorHAnsi" w:hAnsiTheme="majorHAnsi"/>
                <w:szCs w:val="20"/>
              </w:rPr>
            </w:pPr>
            <w:r w:rsidRPr="00B17C7B">
              <w:rPr>
                <w:rFonts w:asciiTheme="majorHAnsi" w:hAnsiTheme="majorHAnsi"/>
                <w:szCs w:val="20"/>
              </w:rPr>
              <w:t>15.995</w:t>
            </w:r>
          </w:p>
        </w:tc>
      </w:tr>
      <w:tr w:rsidR="00A415E7" w:rsidRPr="00B17C7B" w14:paraId="5B247377" w14:textId="77777777" w:rsidTr="00D80ED6">
        <w:trPr>
          <w:trHeight w:val="58"/>
          <w:jc w:val="center"/>
        </w:trPr>
        <w:tc>
          <w:tcPr>
            <w:tcW w:w="7400" w:type="dxa"/>
            <w:tcBorders>
              <w:top w:val="nil"/>
              <w:left w:val="single" w:sz="4" w:space="0" w:color="auto"/>
              <w:bottom w:val="single" w:sz="4" w:space="0" w:color="auto"/>
              <w:right w:val="single" w:sz="4" w:space="0" w:color="auto"/>
            </w:tcBorders>
            <w:shd w:val="clear" w:color="000000" w:fill="FFFFFF"/>
            <w:vAlign w:val="center"/>
            <w:hideMark/>
          </w:tcPr>
          <w:p w14:paraId="0CA46759" w14:textId="77777777" w:rsidR="00A415E7" w:rsidRPr="00B17C7B" w:rsidRDefault="00A415E7" w:rsidP="009C5E1A">
            <w:pPr>
              <w:rPr>
                <w:rFonts w:asciiTheme="majorHAnsi" w:hAnsiTheme="majorHAnsi"/>
                <w:sz w:val="22"/>
              </w:rPr>
            </w:pPr>
            <w:r w:rsidRPr="00B17C7B">
              <w:rPr>
                <w:rFonts w:asciiTheme="majorHAnsi" w:hAnsiTheme="majorHAnsi"/>
                <w:sz w:val="22"/>
              </w:rPr>
              <w:t>3. Equipo, vehículo y muebles, incluyendo su depreciación</w:t>
            </w:r>
          </w:p>
        </w:tc>
        <w:tc>
          <w:tcPr>
            <w:tcW w:w="1086" w:type="dxa"/>
            <w:tcBorders>
              <w:top w:val="nil"/>
              <w:left w:val="nil"/>
              <w:bottom w:val="single" w:sz="4" w:space="0" w:color="auto"/>
              <w:right w:val="single" w:sz="4" w:space="0" w:color="auto"/>
            </w:tcBorders>
            <w:shd w:val="clear" w:color="auto" w:fill="auto"/>
            <w:vAlign w:val="center"/>
            <w:hideMark/>
          </w:tcPr>
          <w:p w14:paraId="1A1D7C4E" w14:textId="77777777" w:rsidR="00A415E7" w:rsidRPr="00B17C7B" w:rsidRDefault="00A415E7" w:rsidP="009C5E1A">
            <w:pPr>
              <w:jc w:val="right"/>
              <w:rPr>
                <w:rFonts w:asciiTheme="majorHAnsi" w:hAnsiTheme="majorHAnsi"/>
                <w:sz w:val="22"/>
              </w:rPr>
            </w:pPr>
            <w:r w:rsidRPr="00B17C7B">
              <w:rPr>
                <w:rFonts w:asciiTheme="majorHAnsi" w:hAnsiTheme="majorHAnsi"/>
                <w:sz w:val="22"/>
              </w:rPr>
              <w:t>36.321</w:t>
            </w:r>
          </w:p>
        </w:tc>
        <w:tc>
          <w:tcPr>
            <w:tcW w:w="1109" w:type="dxa"/>
            <w:tcBorders>
              <w:top w:val="nil"/>
              <w:left w:val="nil"/>
              <w:bottom w:val="single" w:sz="4" w:space="0" w:color="auto"/>
              <w:right w:val="single" w:sz="4" w:space="0" w:color="auto"/>
            </w:tcBorders>
            <w:shd w:val="clear" w:color="auto" w:fill="auto"/>
            <w:vAlign w:val="center"/>
            <w:hideMark/>
          </w:tcPr>
          <w:p w14:paraId="78366DEF" w14:textId="77777777" w:rsidR="00A415E7" w:rsidRPr="00B17C7B" w:rsidRDefault="00A415E7" w:rsidP="009C5E1A">
            <w:pPr>
              <w:jc w:val="right"/>
              <w:rPr>
                <w:rFonts w:asciiTheme="majorHAnsi" w:hAnsiTheme="majorHAnsi"/>
                <w:szCs w:val="20"/>
              </w:rPr>
            </w:pPr>
            <w:r w:rsidRPr="00B17C7B">
              <w:rPr>
                <w:rFonts w:asciiTheme="majorHAnsi" w:hAnsiTheme="majorHAnsi"/>
                <w:szCs w:val="20"/>
              </w:rPr>
              <w:t>36.321</w:t>
            </w:r>
          </w:p>
        </w:tc>
      </w:tr>
      <w:tr w:rsidR="00A415E7" w:rsidRPr="00B17C7B" w14:paraId="628E001B" w14:textId="77777777" w:rsidTr="00D80ED6">
        <w:trPr>
          <w:trHeight w:val="288"/>
          <w:jc w:val="center"/>
        </w:trPr>
        <w:tc>
          <w:tcPr>
            <w:tcW w:w="7400" w:type="dxa"/>
            <w:tcBorders>
              <w:top w:val="nil"/>
              <w:left w:val="single" w:sz="4" w:space="0" w:color="auto"/>
              <w:bottom w:val="single" w:sz="4" w:space="0" w:color="auto"/>
              <w:right w:val="single" w:sz="4" w:space="0" w:color="auto"/>
            </w:tcBorders>
            <w:shd w:val="clear" w:color="000000" w:fill="FFFFFF"/>
            <w:vAlign w:val="center"/>
            <w:hideMark/>
          </w:tcPr>
          <w:p w14:paraId="206E8FFF" w14:textId="77777777" w:rsidR="00A415E7" w:rsidRPr="00B17C7B" w:rsidRDefault="00A415E7" w:rsidP="009C5E1A">
            <w:pPr>
              <w:rPr>
                <w:rFonts w:asciiTheme="majorHAnsi" w:hAnsiTheme="majorHAnsi"/>
                <w:sz w:val="22"/>
              </w:rPr>
            </w:pPr>
            <w:r w:rsidRPr="00B17C7B">
              <w:rPr>
                <w:rFonts w:asciiTheme="majorHAnsi" w:hAnsiTheme="majorHAnsi"/>
                <w:sz w:val="22"/>
              </w:rPr>
              <w:t>4. Servicios contractuales</w:t>
            </w:r>
          </w:p>
        </w:tc>
        <w:tc>
          <w:tcPr>
            <w:tcW w:w="1086" w:type="dxa"/>
            <w:tcBorders>
              <w:top w:val="nil"/>
              <w:left w:val="nil"/>
              <w:bottom w:val="single" w:sz="4" w:space="0" w:color="auto"/>
              <w:right w:val="single" w:sz="4" w:space="0" w:color="auto"/>
            </w:tcBorders>
            <w:shd w:val="clear" w:color="auto" w:fill="auto"/>
            <w:vAlign w:val="center"/>
            <w:hideMark/>
          </w:tcPr>
          <w:p w14:paraId="4C96F577" w14:textId="77777777" w:rsidR="00A415E7" w:rsidRPr="00B17C7B" w:rsidRDefault="00A415E7" w:rsidP="009C5E1A">
            <w:pPr>
              <w:jc w:val="right"/>
              <w:rPr>
                <w:rFonts w:asciiTheme="majorHAnsi" w:hAnsiTheme="majorHAnsi"/>
                <w:sz w:val="22"/>
              </w:rPr>
            </w:pPr>
            <w:r w:rsidRPr="00B17C7B">
              <w:rPr>
                <w:rFonts w:asciiTheme="majorHAnsi" w:hAnsiTheme="majorHAnsi"/>
                <w:sz w:val="22"/>
              </w:rPr>
              <w:t>616.552</w:t>
            </w:r>
          </w:p>
        </w:tc>
        <w:tc>
          <w:tcPr>
            <w:tcW w:w="1109" w:type="dxa"/>
            <w:tcBorders>
              <w:top w:val="nil"/>
              <w:left w:val="nil"/>
              <w:bottom w:val="single" w:sz="4" w:space="0" w:color="auto"/>
              <w:right w:val="single" w:sz="4" w:space="0" w:color="auto"/>
            </w:tcBorders>
            <w:shd w:val="clear" w:color="auto" w:fill="auto"/>
            <w:vAlign w:val="center"/>
            <w:hideMark/>
          </w:tcPr>
          <w:p w14:paraId="5653A92D" w14:textId="77777777" w:rsidR="00A415E7" w:rsidRPr="00B17C7B" w:rsidRDefault="00A415E7" w:rsidP="009C5E1A">
            <w:pPr>
              <w:jc w:val="right"/>
              <w:rPr>
                <w:rFonts w:asciiTheme="majorHAnsi" w:hAnsiTheme="majorHAnsi"/>
                <w:szCs w:val="20"/>
              </w:rPr>
            </w:pPr>
            <w:r w:rsidRPr="00B17C7B">
              <w:rPr>
                <w:rFonts w:asciiTheme="majorHAnsi" w:hAnsiTheme="majorHAnsi"/>
                <w:szCs w:val="20"/>
              </w:rPr>
              <w:t>616.552</w:t>
            </w:r>
          </w:p>
        </w:tc>
      </w:tr>
      <w:tr w:rsidR="00A415E7" w:rsidRPr="00B17C7B" w14:paraId="779F2246" w14:textId="77777777" w:rsidTr="00D80ED6">
        <w:trPr>
          <w:trHeight w:val="288"/>
          <w:jc w:val="center"/>
        </w:trPr>
        <w:tc>
          <w:tcPr>
            <w:tcW w:w="7400" w:type="dxa"/>
            <w:tcBorders>
              <w:top w:val="nil"/>
              <w:left w:val="single" w:sz="4" w:space="0" w:color="auto"/>
              <w:bottom w:val="single" w:sz="4" w:space="0" w:color="auto"/>
              <w:right w:val="single" w:sz="4" w:space="0" w:color="auto"/>
            </w:tcBorders>
            <w:shd w:val="clear" w:color="000000" w:fill="FFFFFF"/>
            <w:vAlign w:val="center"/>
            <w:hideMark/>
          </w:tcPr>
          <w:p w14:paraId="7CA70710" w14:textId="77777777" w:rsidR="00A415E7" w:rsidRPr="00B17C7B" w:rsidRDefault="00A415E7" w:rsidP="009C5E1A">
            <w:pPr>
              <w:rPr>
                <w:rFonts w:asciiTheme="majorHAnsi" w:hAnsiTheme="majorHAnsi"/>
                <w:sz w:val="22"/>
              </w:rPr>
            </w:pPr>
            <w:r w:rsidRPr="00B17C7B">
              <w:rPr>
                <w:rFonts w:asciiTheme="majorHAnsi" w:hAnsiTheme="majorHAnsi"/>
                <w:sz w:val="22"/>
              </w:rPr>
              <w:lastRenderedPageBreak/>
              <w:t>5. Viajes</w:t>
            </w:r>
          </w:p>
        </w:tc>
        <w:tc>
          <w:tcPr>
            <w:tcW w:w="1086" w:type="dxa"/>
            <w:tcBorders>
              <w:top w:val="nil"/>
              <w:left w:val="nil"/>
              <w:bottom w:val="single" w:sz="4" w:space="0" w:color="auto"/>
              <w:right w:val="single" w:sz="4" w:space="0" w:color="auto"/>
            </w:tcBorders>
            <w:shd w:val="clear" w:color="auto" w:fill="auto"/>
            <w:vAlign w:val="center"/>
            <w:hideMark/>
          </w:tcPr>
          <w:p w14:paraId="2EC6E94C" w14:textId="77777777" w:rsidR="00A415E7" w:rsidRPr="00B17C7B" w:rsidRDefault="00A415E7" w:rsidP="009C5E1A">
            <w:pPr>
              <w:jc w:val="right"/>
              <w:rPr>
                <w:rFonts w:asciiTheme="majorHAnsi" w:hAnsiTheme="majorHAnsi"/>
                <w:sz w:val="22"/>
              </w:rPr>
            </w:pPr>
            <w:r w:rsidRPr="00B17C7B">
              <w:rPr>
                <w:rFonts w:asciiTheme="majorHAnsi" w:hAnsiTheme="majorHAnsi"/>
                <w:sz w:val="22"/>
              </w:rPr>
              <w:t>41.994</w:t>
            </w:r>
          </w:p>
        </w:tc>
        <w:tc>
          <w:tcPr>
            <w:tcW w:w="1109" w:type="dxa"/>
            <w:tcBorders>
              <w:top w:val="nil"/>
              <w:left w:val="nil"/>
              <w:bottom w:val="single" w:sz="4" w:space="0" w:color="auto"/>
              <w:right w:val="single" w:sz="4" w:space="0" w:color="auto"/>
            </w:tcBorders>
            <w:shd w:val="clear" w:color="auto" w:fill="auto"/>
            <w:vAlign w:val="center"/>
            <w:hideMark/>
          </w:tcPr>
          <w:p w14:paraId="1FF0E573" w14:textId="77777777" w:rsidR="00A415E7" w:rsidRPr="00B17C7B" w:rsidRDefault="00A415E7" w:rsidP="009C5E1A">
            <w:pPr>
              <w:jc w:val="right"/>
              <w:rPr>
                <w:rFonts w:asciiTheme="majorHAnsi" w:hAnsiTheme="majorHAnsi"/>
                <w:szCs w:val="20"/>
              </w:rPr>
            </w:pPr>
            <w:r w:rsidRPr="00B17C7B">
              <w:rPr>
                <w:rFonts w:asciiTheme="majorHAnsi" w:hAnsiTheme="majorHAnsi"/>
                <w:szCs w:val="20"/>
              </w:rPr>
              <w:t>41.994</w:t>
            </w:r>
          </w:p>
        </w:tc>
      </w:tr>
      <w:tr w:rsidR="00A415E7" w:rsidRPr="00B17C7B" w14:paraId="3114EB9E" w14:textId="77777777" w:rsidTr="00D80ED6">
        <w:trPr>
          <w:trHeight w:val="288"/>
          <w:jc w:val="center"/>
        </w:trPr>
        <w:tc>
          <w:tcPr>
            <w:tcW w:w="7400" w:type="dxa"/>
            <w:tcBorders>
              <w:top w:val="nil"/>
              <w:left w:val="single" w:sz="4" w:space="0" w:color="auto"/>
              <w:bottom w:val="single" w:sz="4" w:space="0" w:color="auto"/>
              <w:right w:val="single" w:sz="4" w:space="0" w:color="auto"/>
            </w:tcBorders>
            <w:shd w:val="clear" w:color="000000" w:fill="FFFFFF"/>
            <w:vAlign w:val="center"/>
            <w:hideMark/>
          </w:tcPr>
          <w:p w14:paraId="2EF2CBCB" w14:textId="77777777" w:rsidR="00A415E7" w:rsidRPr="00B17C7B" w:rsidRDefault="00A415E7" w:rsidP="009C5E1A">
            <w:pPr>
              <w:rPr>
                <w:rFonts w:asciiTheme="majorHAnsi" w:hAnsiTheme="majorHAnsi"/>
                <w:sz w:val="22"/>
              </w:rPr>
            </w:pPr>
            <w:r w:rsidRPr="00B17C7B">
              <w:rPr>
                <w:rFonts w:asciiTheme="majorHAnsi" w:hAnsiTheme="majorHAnsi"/>
                <w:sz w:val="22"/>
              </w:rPr>
              <w:t xml:space="preserve">6. Transferencias y </w:t>
            </w:r>
            <w:proofErr w:type="spellStart"/>
            <w:r w:rsidRPr="00B17C7B">
              <w:rPr>
                <w:rFonts w:asciiTheme="majorHAnsi" w:hAnsiTheme="majorHAnsi"/>
                <w:sz w:val="22"/>
              </w:rPr>
              <w:t>grants</w:t>
            </w:r>
            <w:proofErr w:type="spellEnd"/>
            <w:r w:rsidRPr="00B17C7B">
              <w:rPr>
                <w:rFonts w:asciiTheme="majorHAnsi" w:hAnsiTheme="majorHAnsi"/>
                <w:sz w:val="22"/>
              </w:rPr>
              <w:t xml:space="preserve"> a contrapartes</w:t>
            </w:r>
          </w:p>
        </w:tc>
        <w:tc>
          <w:tcPr>
            <w:tcW w:w="1086" w:type="dxa"/>
            <w:tcBorders>
              <w:top w:val="nil"/>
              <w:left w:val="nil"/>
              <w:bottom w:val="single" w:sz="4" w:space="0" w:color="auto"/>
              <w:right w:val="single" w:sz="4" w:space="0" w:color="auto"/>
            </w:tcBorders>
            <w:shd w:val="clear" w:color="auto" w:fill="auto"/>
            <w:vAlign w:val="center"/>
            <w:hideMark/>
          </w:tcPr>
          <w:p w14:paraId="33810808" w14:textId="77777777" w:rsidR="00A415E7" w:rsidRPr="00B17C7B" w:rsidRDefault="00A415E7" w:rsidP="009C5E1A">
            <w:pPr>
              <w:jc w:val="right"/>
              <w:rPr>
                <w:rFonts w:asciiTheme="majorHAnsi" w:hAnsiTheme="majorHAnsi"/>
                <w:sz w:val="22"/>
              </w:rPr>
            </w:pPr>
            <w:r w:rsidRPr="00B17C7B">
              <w:rPr>
                <w:rFonts w:asciiTheme="majorHAnsi" w:hAnsiTheme="majorHAnsi"/>
                <w:sz w:val="22"/>
              </w:rPr>
              <w:t> </w:t>
            </w:r>
          </w:p>
        </w:tc>
        <w:tc>
          <w:tcPr>
            <w:tcW w:w="1109" w:type="dxa"/>
            <w:tcBorders>
              <w:top w:val="nil"/>
              <w:left w:val="nil"/>
              <w:bottom w:val="single" w:sz="4" w:space="0" w:color="auto"/>
              <w:right w:val="single" w:sz="4" w:space="0" w:color="auto"/>
            </w:tcBorders>
            <w:shd w:val="clear" w:color="auto" w:fill="auto"/>
            <w:vAlign w:val="center"/>
            <w:hideMark/>
          </w:tcPr>
          <w:p w14:paraId="781DFA36" w14:textId="77777777" w:rsidR="00A415E7" w:rsidRPr="00B17C7B" w:rsidRDefault="00A415E7" w:rsidP="009C5E1A">
            <w:pPr>
              <w:jc w:val="right"/>
              <w:rPr>
                <w:rFonts w:asciiTheme="majorHAnsi" w:hAnsiTheme="majorHAnsi"/>
                <w:szCs w:val="20"/>
              </w:rPr>
            </w:pPr>
            <w:r w:rsidRPr="00B17C7B">
              <w:rPr>
                <w:rFonts w:asciiTheme="majorHAnsi" w:hAnsiTheme="majorHAnsi"/>
                <w:szCs w:val="20"/>
              </w:rPr>
              <w:t> </w:t>
            </w:r>
          </w:p>
        </w:tc>
      </w:tr>
      <w:tr w:rsidR="00A415E7" w:rsidRPr="00B17C7B" w14:paraId="121B3234" w14:textId="77777777" w:rsidTr="00D80ED6">
        <w:trPr>
          <w:trHeight w:val="146"/>
          <w:jc w:val="center"/>
        </w:trPr>
        <w:tc>
          <w:tcPr>
            <w:tcW w:w="7400" w:type="dxa"/>
            <w:tcBorders>
              <w:top w:val="nil"/>
              <w:left w:val="single" w:sz="4" w:space="0" w:color="auto"/>
              <w:bottom w:val="single" w:sz="4" w:space="0" w:color="auto"/>
              <w:right w:val="single" w:sz="4" w:space="0" w:color="auto"/>
            </w:tcBorders>
            <w:shd w:val="clear" w:color="auto" w:fill="auto"/>
            <w:vAlign w:val="center"/>
            <w:hideMark/>
          </w:tcPr>
          <w:p w14:paraId="0A9FEBF0" w14:textId="77777777" w:rsidR="00A415E7" w:rsidRPr="00B17C7B" w:rsidRDefault="00A415E7" w:rsidP="009C5E1A">
            <w:pPr>
              <w:rPr>
                <w:rFonts w:asciiTheme="majorHAnsi" w:hAnsiTheme="majorHAnsi"/>
                <w:sz w:val="22"/>
              </w:rPr>
            </w:pPr>
            <w:r w:rsidRPr="00B17C7B">
              <w:rPr>
                <w:rFonts w:asciiTheme="majorHAnsi" w:hAnsiTheme="majorHAnsi"/>
                <w:sz w:val="22"/>
              </w:rPr>
              <w:t>7. Costos generales de operación y otros costos directos</w:t>
            </w:r>
          </w:p>
        </w:tc>
        <w:tc>
          <w:tcPr>
            <w:tcW w:w="1086" w:type="dxa"/>
            <w:tcBorders>
              <w:top w:val="nil"/>
              <w:left w:val="nil"/>
              <w:bottom w:val="single" w:sz="4" w:space="0" w:color="auto"/>
              <w:right w:val="single" w:sz="4" w:space="0" w:color="auto"/>
            </w:tcBorders>
            <w:shd w:val="clear" w:color="auto" w:fill="auto"/>
            <w:vAlign w:val="center"/>
            <w:hideMark/>
          </w:tcPr>
          <w:p w14:paraId="342AFA01" w14:textId="77777777" w:rsidR="00A415E7" w:rsidRPr="00B17C7B" w:rsidRDefault="00A415E7" w:rsidP="009C5E1A">
            <w:pPr>
              <w:jc w:val="right"/>
              <w:rPr>
                <w:rFonts w:asciiTheme="majorHAnsi" w:hAnsiTheme="majorHAnsi"/>
                <w:sz w:val="22"/>
              </w:rPr>
            </w:pPr>
            <w:r w:rsidRPr="00B17C7B">
              <w:rPr>
                <w:rFonts w:asciiTheme="majorHAnsi" w:hAnsiTheme="majorHAnsi"/>
                <w:sz w:val="22"/>
              </w:rPr>
              <w:t> </w:t>
            </w:r>
          </w:p>
        </w:tc>
        <w:tc>
          <w:tcPr>
            <w:tcW w:w="1109" w:type="dxa"/>
            <w:tcBorders>
              <w:top w:val="nil"/>
              <w:left w:val="nil"/>
              <w:bottom w:val="single" w:sz="4" w:space="0" w:color="auto"/>
              <w:right w:val="single" w:sz="4" w:space="0" w:color="auto"/>
            </w:tcBorders>
            <w:shd w:val="clear" w:color="auto" w:fill="auto"/>
            <w:vAlign w:val="center"/>
            <w:hideMark/>
          </w:tcPr>
          <w:p w14:paraId="6FC5CB75" w14:textId="77777777" w:rsidR="00A415E7" w:rsidRPr="00B17C7B" w:rsidRDefault="00A415E7" w:rsidP="009C5E1A">
            <w:pPr>
              <w:jc w:val="right"/>
              <w:rPr>
                <w:rFonts w:asciiTheme="majorHAnsi" w:hAnsiTheme="majorHAnsi"/>
                <w:szCs w:val="20"/>
              </w:rPr>
            </w:pPr>
            <w:r w:rsidRPr="00B17C7B">
              <w:rPr>
                <w:rFonts w:asciiTheme="majorHAnsi" w:hAnsiTheme="majorHAnsi"/>
                <w:szCs w:val="20"/>
              </w:rPr>
              <w:t> </w:t>
            </w:r>
          </w:p>
        </w:tc>
      </w:tr>
      <w:tr w:rsidR="00A415E7" w:rsidRPr="00B17C7B" w14:paraId="3D423991" w14:textId="77777777" w:rsidTr="00D80ED6">
        <w:trPr>
          <w:trHeight w:val="288"/>
          <w:jc w:val="center"/>
        </w:trPr>
        <w:tc>
          <w:tcPr>
            <w:tcW w:w="7400" w:type="dxa"/>
            <w:tcBorders>
              <w:top w:val="nil"/>
              <w:left w:val="single" w:sz="4" w:space="0" w:color="auto"/>
              <w:bottom w:val="single" w:sz="4" w:space="0" w:color="auto"/>
              <w:right w:val="single" w:sz="4" w:space="0" w:color="auto"/>
            </w:tcBorders>
            <w:shd w:val="clear" w:color="000000" w:fill="C5D9F1"/>
            <w:vAlign w:val="center"/>
            <w:hideMark/>
          </w:tcPr>
          <w:p w14:paraId="3861C18B" w14:textId="77777777" w:rsidR="00A415E7" w:rsidRPr="00B17C7B" w:rsidRDefault="00A415E7" w:rsidP="009C5E1A">
            <w:pPr>
              <w:rPr>
                <w:rFonts w:asciiTheme="majorHAnsi" w:hAnsiTheme="majorHAnsi"/>
                <w:b/>
                <w:bCs/>
                <w:sz w:val="22"/>
              </w:rPr>
            </w:pPr>
            <w:r w:rsidRPr="00B17C7B">
              <w:rPr>
                <w:rFonts w:asciiTheme="majorHAnsi" w:hAnsiTheme="majorHAnsi"/>
                <w:b/>
                <w:bCs/>
                <w:sz w:val="22"/>
              </w:rPr>
              <w:t>Sub-total de costos del proyecto</w:t>
            </w:r>
          </w:p>
        </w:tc>
        <w:tc>
          <w:tcPr>
            <w:tcW w:w="1086" w:type="dxa"/>
            <w:tcBorders>
              <w:top w:val="nil"/>
              <w:left w:val="nil"/>
              <w:bottom w:val="single" w:sz="4" w:space="0" w:color="auto"/>
              <w:right w:val="single" w:sz="4" w:space="0" w:color="auto"/>
            </w:tcBorders>
            <w:shd w:val="clear" w:color="000000" w:fill="C5D9F1"/>
            <w:vAlign w:val="center"/>
            <w:hideMark/>
          </w:tcPr>
          <w:p w14:paraId="194AC45F" w14:textId="77777777" w:rsidR="00A415E7" w:rsidRPr="00B17C7B" w:rsidRDefault="00A415E7" w:rsidP="009C5E1A">
            <w:pPr>
              <w:jc w:val="right"/>
              <w:rPr>
                <w:rFonts w:asciiTheme="majorHAnsi" w:hAnsiTheme="majorHAnsi"/>
                <w:b/>
                <w:bCs/>
                <w:sz w:val="22"/>
              </w:rPr>
            </w:pPr>
            <w:r w:rsidRPr="00B17C7B">
              <w:rPr>
                <w:rFonts w:asciiTheme="majorHAnsi" w:hAnsiTheme="majorHAnsi"/>
                <w:b/>
                <w:bCs/>
                <w:sz w:val="22"/>
              </w:rPr>
              <w:t>2.093.250</w:t>
            </w:r>
          </w:p>
        </w:tc>
        <w:tc>
          <w:tcPr>
            <w:tcW w:w="1109" w:type="dxa"/>
            <w:tcBorders>
              <w:top w:val="nil"/>
              <w:left w:val="nil"/>
              <w:bottom w:val="single" w:sz="4" w:space="0" w:color="auto"/>
              <w:right w:val="single" w:sz="4" w:space="0" w:color="auto"/>
            </w:tcBorders>
            <w:shd w:val="clear" w:color="000000" w:fill="C5D9F1"/>
            <w:vAlign w:val="center"/>
            <w:hideMark/>
          </w:tcPr>
          <w:p w14:paraId="645C1FF0" w14:textId="77777777" w:rsidR="00A415E7" w:rsidRPr="00B17C7B" w:rsidRDefault="00A415E7" w:rsidP="009C5E1A">
            <w:pPr>
              <w:jc w:val="right"/>
              <w:rPr>
                <w:rFonts w:asciiTheme="majorHAnsi" w:hAnsiTheme="majorHAnsi"/>
                <w:b/>
                <w:bCs/>
                <w:sz w:val="22"/>
              </w:rPr>
            </w:pPr>
            <w:r w:rsidRPr="00B17C7B">
              <w:rPr>
                <w:rFonts w:asciiTheme="majorHAnsi" w:hAnsiTheme="majorHAnsi"/>
                <w:b/>
                <w:bCs/>
                <w:sz w:val="22"/>
              </w:rPr>
              <w:t>2.093.250</w:t>
            </w:r>
          </w:p>
        </w:tc>
      </w:tr>
      <w:tr w:rsidR="00A415E7" w:rsidRPr="00B17C7B" w14:paraId="5E7AF547" w14:textId="77777777" w:rsidTr="002E2307">
        <w:trPr>
          <w:trHeight w:val="288"/>
          <w:jc w:val="center"/>
        </w:trPr>
        <w:tc>
          <w:tcPr>
            <w:tcW w:w="7400" w:type="dxa"/>
            <w:tcBorders>
              <w:top w:val="nil"/>
              <w:left w:val="single" w:sz="4" w:space="0" w:color="auto"/>
              <w:bottom w:val="single" w:sz="4" w:space="0" w:color="auto"/>
              <w:right w:val="single" w:sz="4" w:space="0" w:color="auto"/>
            </w:tcBorders>
            <w:shd w:val="clear" w:color="auto" w:fill="auto"/>
            <w:vAlign w:val="center"/>
            <w:hideMark/>
          </w:tcPr>
          <w:p w14:paraId="30A7416C" w14:textId="77777777" w:rsidR="00A415E7" w:rsidRPr="00B17C7B" w:rsidRDefault="00A415E7" w:rsidP="009C5E1A">
            <w:pPr>
              <w:rPr>
                <w:rFonts w:asciiTheme="majorHAnsi" w:hAnsiTheme="majorHAnsi"/>
                <w:sz w:val="22"/>
              </w:rPr>
            </w:pPr>
            <w:r w:rsidRPr="00B17C7B">
              <w:rPr>
                <w:rFonts w:asciiTheme="majorHAnsi" w:hAnsiTheme="majorHAnsi"/>
                <w:sz w:val="22"/>
              </w:rPr>
              <w:t>Costos indirectos de suporte**</w:t>
            </w:r>
          </w:p>
        </w:tc>
        <w:tc>
          <w:tcPr>
            <w:tcW w:w="1086" w:type="dxa"/>
            <w:tcBorders>
              <w:top w:val="nil"/>
              <w:left w:val="nil"/>
              <w:bottom w:val="single" w:sz="4" w:space="0" w:color="auto"/>
              <w:right w:val="single" w:sz="4" w:space="0" w:color="auto"/>
            </w:tcBorders>
            <w:shd w:val="clear" w:color="auto" w:fill="auto"/>
            <w:vAlign w:val="center"/>
            <w:hideMark/>
          </w:tcPr>
          <w:p w14:paraId="1B85AC98" w14:textId="77777777" w:rsidR="00A415E7" w:rsidRPr="00B17C7B" w:rsidRDefault="00A415E7" w:rsidP="009C5E1A">
            <w:pPr>
              <w:jc w:val="right"/>
              <w:rPr>
                <w:rFonts w:asciiTheme="majorHAnsi" w:hAnsiTheme="majorHAnsi"/>
                <w:sz w:val="22"/>
              </w:rPr>
            </w:pPr>
            <w:r w:rsidRPr="00B17C7B">
              <w:rPr>
                <w:rFonts w:asciiTheme="majorHAnsi" w:hAnsiTheme="majorHAnsi"/>
                <w:sz w:val="22"/>
              </w:rPr>
              <w:t>146.527</w:t>
            </w:r>
          </w:p>
        </w:tc>
        <w:tc>
          <w:tcPr>
            <w:tcW w:w="1109" w:type="dxa"/>
            <w:tcBorders>
              <w:top w:val="nil"/>
              <w:left w:val="nil"/>
              <w:bottom w:val="single" w:sz="4" w:space="0" w:color="auto"/>
              <w:right w:val="single" w:sz="4" w:space="0" w:color="auto"/>
            </w:tcBorders>
            <w:shd w:val="clear" w:color="auto" w:fill="auto"/>
            <w:vAlign w:val="center"/>
            <w:hideMark/>
          </w:tcPr>
          <w:p w14:paraId="723B0D52" w14:textId="77777777" w:rsidR="00A415E7" w:rsidRPr="00B17C7B" w:rsidRDefault="00A415E7" w:rsidP="009C5E1A">
            <w:pPr>
              <w:jc w:val="right"/>
              <w:rPr>
                <w:rFonts w:asciiTheme="majorHAnsi" w:hAnsiTheme="majorHAnsi"/>
                <w:sz w:val="22"/>
              </w:rPr>
            </w:pPr>
            <w:r w:rsidRPr="00B17C7B">
              <w:rPr>
                <w:rFonts w:asciiTheme="majorHAnsi" w:hAnsiTheme="majorHAnsi"/>
                <w:sz w:val="22"/>
              </w:rPr>
              <w:t>146.527</w:t>
            </w:r>
          </w:p>
        </w:tc>
      </w:tr>
      <w:tr w:rsidR="00A415E7" w:rsidRPr="00B17C7B" w14:paraId="32BBFD8A" w14:textId="77777777" w:rsidTr="002E2307">
        <w:trPr>
          <w:trHeight w:val="288"/>
          <w:jc w:val="center"/>
        </w:trPr>
        <w:tc>
          <w:tcPr>
            <w:tcW w:w="7400" w:type="dxa"/>
            <w:tcBorders>
              <w:top w:val="single" w:sz="4" w:space="0" w:color="auto"/>
              <w:left w:val="single" w:sz="4" w:space="0" w:color="auto"/>
              <w:bottom w:val="single" w:sz="4" w:space="0" w:color="auto"/>
              <w:right w:val="single" w:sz="4" w:space="0" w:color="auto"/>
            </w:tcBorders>
            <w:shd w:val="clear" w:color="000000" w:fill="C5D9F1"/>
            <w:vAlign w:val="center"/>
            <w:hideMark/>
          </w:tcPr>
          <w:p w14:paraId="2E20939D" w14:textId="77777777" w:rsidR="00A415E7" w:rsidRPr="00B17C7B" w:rsidRDefault="00A415E7" w:rsidP="009C5E1A">
            <w:pPr>
              <w:jc w:val="right"/>
              <w:rPr>
                <w:rFonts w:asciiTheme="majorHAnsi" w:hAnsiTheme="majorHAnsi"/>
                <w:b/>
                <w:bCs/>
                <w:sz w:val="22"/>
              </w:rPr>
            </w:pPr>
            <w:r w:rsidRPr="00B17C7B">
              <w:rPr>
                <w:rFonts w:asciiTheme="majorHAnsi" w:hAnsiTheme="majorHAnsi"/>
                <w:b/>
                <w:bCs/>
                <w:sz w:val="22"/>
              </w:rPr>
              <w:t>TOTAL</w:t>
            </w:r>
          </w:p>
        </w:tc>
        <w:tc>
          <w:tcPr>
            <w:tcW w:w="1086" w:type="dxa"/>
            <w:tcBorders>
              <w:top w:val="single" w:sz="4" w:space="0" w:color="auto"/>
              <w:left w:val="nil"/>
              <w:bottom w:val="single" w:sz="4" w:space="0" w:color="auto"/>
              <w:right w:val="single" w:sz="4" w:space="0" w:color="auto"/>
            </w:tcBorders>
            <w:shd w:val="clear" w:color="000000" w:fill="C5D9F1"/>
            <w:vAlign w:val="center"/>
            <w:hideMark/>
          </w:tcPr>
          <w:p w14:paraId="32CBBA50" w14:textId="77777777" w:rsidR="00A415E7" w:rsidRPr="00B17C7B" w:rsidRDefault="00A415E7" w:rsidP="009C5E1A">
            <w:pPr>
              <w:jc w:val="right"/>
              <w:rPr>
                <w:rFonts w:asciiTheme="majorHAnsi" w:hAnsiTheme="majorHAnsi"/>
                <w:b/>
                <w:bCs/>
                <w:sz w:val="22"/>
              </w:rPr>
            </w:pPr>
            <w:r w:rsidRPr="00B17C7B">
              <w:rPr>
                <w:rFonts w:asciiTheme="majorHAnsi" w:hAnsiTheme="majorHAnsi"/>
                <w:b/>
                <w:bCs/>
                <w:sz w:val="22"/>
              </w:rPr>
              <w:t>2.239.777</w:t>
            </w:r>
          </w:p>
        </w:tc>
        <w:tc>
          <w:tcPr>
            <w:tcW w:w="1109" w:type="dxa"/>
            <w:tcBorders>
              <w:top w:val="single" w:sz="4" w:space="0" w:color="auto"/>
              <w:left w:val="nil"/>
              <w:bottom w:val="single" w:sz="4" w:space="0" w:color="auto"/>
              <w:right w:val="single" w:sz="4" w:space="0" w:color="auto"/>
            </w:tcBorders>
            <w:shd w:val="clear" w:color="000000" w:fill="C5D9F1"/>
            <w:vAlign w:val="center"/>
            <w:hideMark/>
          </w:tcPr>
          <w:p w14:paraId="4CB76574" w14:textId="77777777" w:rsidR="00A415E7" w:rsidRPr="00B17C7B" w:rsidRDefault="00A415E7" w:rsidP="009C5E1A">
            <w:pPr>
              <w:jc w:val="right"/>
              <w:rPr>
                <w:rFonts w:asciiTheme="majorHAnsi" w:hAnsiTheme="majorHAnsi"/>
                <w:b/>
                <w:bCs/>
                <w:sz w:val="22"/>
              </w:rPr>
            </w:pPr>
            <w:r w:rsidRPr="00B17C7B">
              <w:rPr>
                <w:rFonts w:asciiTheme="majorHAnsi" w:hAnsiTheme="majorHAnsi"/>
                <w:b/>
                <w:bCs/>
                <w:sz w:val="22"/>
              </w:rPr>
              <w:t>2.239.777</w:t>
            </w:r>
          </w:p>
        </w:tc>
      </w:tr>
      <w:tr w:rsidR="002E2307" w:rsidRPr="00B17C7B" w14:paraId="16424A29" w14:textId="77777777" w:rsidTr="002E2307">
        <w:trPr>
          <w:trHeight w:val="288"/>
          <w:jc w:val="center"/>
        </w:trPr>
        <w:tc>
          <w:tcPr>
            <w:tcW w:w="7400" w:type="dxa"/>
            <w:tcBorders>
              <w:top w:val="single" w:sz="4" w:space="0" w:color="auto"/>
              <w:left w:val="single" w:sz="4" w:space="0" w:color="auto"/>
              <w:bottom w:val="single" w:sz="4" w:space="0" w:color="auto"/>
              <w:right w:val="single" w:sz="4" w:space="0" w:color="auto"/>
            </w:tcBorders>
            <w:shd w:val="clear" w:color="000000" w:fill="C5D9F1"/>
            <w:vAlign w:val="center"/>
          </w:tcPr>
          <w:p w14:paraId="3E87B5CD" w14:textId="61D62BEA" w:rsidR="002E2307" w:rsidRPr="00B17C7B" w:rsidRDefault="002E2307" w:rsidP="009C5E1A">
            <w:pPr>
              <w:jc w:val="right"/>
              <w:rPr>
                <w:rFonts w:asciiTheme="majorHAnsi" w:hAnsiTheme="majorHAnsi"/>
                <w:b/>
                <w:bCs/>
                <w:sz w:val="22"/>
              </w:rPr>
            </w:pPr>
            <w:r>
              <w:rPr>
                <w:rFonts w:asciiTheme="majorHAnsi" w:hAnsiTheme="majorHAnsi"/>
                <w:b/>
                <w:bCs/>
                <w:sz w:val="22"/>
              </w:rPr>
              <w:t>DPC</w:t>
            </w:r>
          </w:p>
        </w:tc>
        <w:tc>
          <w:tcPr>
            <w:tcW w:w="1086" w:type="dxa"/>
            <w:tcBorders>
              <w:top w:val="single" w:sz="4" w:space="0" w:color="auto"/>
              <w:left w:val="nil"/>
              <w:bottom w:val="single" w:sz="4" w:space="0" w:color="auto"/>
              <w:right w:val="single" w:sz="4" w:space="0" w:color="auto"/>
            </w:tcBorders>
            <w:shd w:val="clear" w:color="000000" w:fill="C5D9F1"/>
            <w:vAlign w:val="center"/>
          </w:tcPr>
          <w:p w14:paraId="77565927" w14:textId="26867726" w:rsidR="002E2307" w:rsidRPr="00B17C7B" w:rsidRDefault="002E2307" w:rsidP="009C5E1A">
            <w:pPr>
              <w:jc w:val="right"/>
              <w:rPr>
                <w:rFonts w:asciiTheme="majorHAnsi" w:hAnsiTheme="majorHAnsi"/>
                <w:b/>
                <w:bCs/>
                <w:sz w:val="22"/>
              </w:rPr>
            </w:pPr>
            <w:bookmarkStart w:id="2" w:name="_GoBack"/>
            <w:r w:rsidRPr="002E2307">
              <w:rPr>
                <w:rFonts w:asciiTheme="majorHAnsi" w:hAnsiTheme="majorHAnsi"/>
                <w:b/>
                <w:bCs/>
                <w:sz w:val="22"/>
              </w:rPr>
              <w:t>31.356</w:t>
            </w:r>
            <w:bookmarkEnd w:id="2"/>
            <w:r w:rsidRPr="002E2307">
              <w:rPr>
                <w:rFonts w:asciiTheme="majorHAnsi" w:hAnsiTheme="majorHAnsi"/>
                <w:b/>
                <w:bCs/>
                <w:sz w:val="22"/>
              </w:rPr>
              <w:t>,88</w:t>
            </w:r>
          </w:p>
        </w:tc>
        <w:tc>
          <w:tcPr>
            <w:tcW w:w="1109" w:type="dxa"/>
            <w:tcBorders>
              <w:top w:val="single" w:sz="4" w:space="0" w:color="auto"/>
              <w:left w:val="nil"/>
              <w:bottom w:val="single" w:sz="4" w:space="0" w:color="auto"/>
              <w:right w:val="single" w:sz="4" w:space="0" w:color="auto"/>
            </w:tcBorders>
            <w:shd w:val="clear" w:color="000000" w:fill="C5D9F1"/>
            <w:vAlign w:val="center"/>
          </w:tcPr>
          <w:p w14:paraId="46A72BA6" w14:textId="7A08CA54" w:rsidR="002E2307" w:rsidRPr="00B17C7B" w:rsidRDefault="002E2307" w:rsidP="009C5E1A">
            <w:pPr>
              <w:jc w:val="right"/>
              <w:rPr>
                <w:rFonts w:asciiTheme="majorHAnsi" w:hAnsiTheme="majorHAnsi"/>
                <w:b/>
                <w:bCs/>
                <w:sz w:val="22"/>
              </w:rPr>
            </w:pPr>
            <w:r w:rsidRPr="002E2307">
              <w:rPr>
                <w:rFonts w:asciiTheme="majorHAnsi" w:hAnsiTheme="majorHAnsi"/>
                <w:b/>
                <w:bCs/>
                <w:sz w:val="22"/>
              </w:rPr>
              <w:t>31.356,88</w:t>
            </w:r>
          </w:p>
        </w:tc>
      </w:tr>
    </w:tbl>
    <w:p w14:paraId="70FA6E46" w14:textId="77777777" w:rsidR="00A415E7" w:rsidRPr="00FA6509" w:rsidRDefault="00A415E7" w:rsidP="009C5E1A">
      <w:pPr>
        <w:pStyle w:val="Sinespaciado"/>
        <w:rPr>
          <w:rStyle w:val="Nmerodepgina"/>
          <w:rFonts w:asciiTheme="minorHAnsi" w:hAnsiTheme="minorHAnsi" w:cstheme="minorHAnsi"/>
          <w:szCs w:val="22"/>
          <w:lang w:val="es-CO"/>
        </w:rPr>
      </w:pPr>
    </w:p>
    <w:p w14:paraId="14BF3177" w14:textId="77777777" w:rsidR="00655322" w:rsidRPr="00FA6509" w:rsidRDefault="00655322" w:rsidP="009C5E1A">
      <w:pPr>
        <w:pStyle w:val="Sinespaciado"/>
        <w:rPr>
          <w:rStyle w:val="Nmerodepgina"/>
          <w:rFonts w:asciiTheme="minorHAnsi" w:hAnsiTheme="minorHAnsi" w:cstheme="minorHAnsi"/>
          <w:b/>
          <w:szCs w:val="22"/>
          <w:lang w:val="es-CO"/>
        </w:rPr>
      </w:pPr>
      <w:r w:rsidRPr="00FA6509">
        <w:rPr>
          <w:rStyle w:val="Nmerodepgina"/>
          <w:rFonts w:asciiTheme="minorHAnsi" w:hAnsiTheme="minorHAnsi" w:cstheme="minorHAnsi"/>
          <w:b/>
          <w:szCs w:val="22"/>
          <w:lang w:val="es-CO"/>
        </w:rPr>
        <w:t>Organigrama Propuesto</w:t>
      </w:r>
    </w:p>
    <w:p w14:paraId="05D970E9" w14:textId="77777777" w:rsidR="00D72CFE" w:rsidRPr="00FA6509" w:rsidRDefault="00D72CFE" w:rsidP="009C5E1A">
      <w:pPr>
        <w:tabs>
          <w:tab w:val="left" w:pos="-720"/>
          <w:tab w:val="left" w:pos="4500"/>
        </w:tabs>
        <w:suppressAutoHyphens/>
        <w:jc w:val="both"/>
        <w:rPr>
          <w:rFonts w:asciiTheme="minorHAnsi" w:hAnsiTheme="minorHAnsi" w:cstheme="minorHAnsi"/>
          <w:sz w:val="22"/>
          <w:szCs w:val="22"/>
          <w:lang w:eastAsia="fr-CA"/>
        </w:rPr>
      </w:pPr>
    </w:p>
    <w:p w14:paraId="01CD437C" w14:textId="77777777" w:rsidR="00D72CFE" w:rsidRPr="00FA6509" w:rsidRDefault="00D72CFE" w:rsidP="009C5E1A">
      <w:pPr>
        <w:tabs>
          <w:tab w:val="left" w:pos="-720"/>
          <w:tab w:val="left" w:pos="4500"/>
        </w:tabs>
        <w:suppressAutoHyphens/>
        <w:jc w:val="both"/>
        <w:rPr>
          <w:rFonts w:asciiTheme="minorHAnsi" w:hAnsiTheme="minorHAnsi" w:cstheme="minorHAnsi"/>
          <w:sz w:val="22"/>
          <w:szCs w:val="22"/>
          <w:lang w:eastAsia="fr-CA"/>
        </w:rPr>
      </w:pPr>
      <w:r w:rsidRPr="00FA6509">
        <w:rPr>
          <w:rFonts w:asciiTheme="minorHAnsi" w:hAnsiTheme="minorHAnsi" w:cstheme="minorHAnsi"/>
          <w:sz w:val="22"/>
          <w:szCs w:val="22"/>
          <w:lang w:eastAsia="fr-CA"/>
        </w:rPr>
        <w:t>El organigrama del Proyecto será como se muestra a continuación:</w:t>
      </w:r>
    </w:p>
    <w:p w14:paraId="3AA29F4C" w14:textId="77777777" w:rsidR="00D72CFE" w:rsidRPr="00FA6509" w:rsidRDefault="00D72CFE" w:rsidP="009C5E1A">
      <w:pPr>
        <w:jc w:val="both"/>
        <w:rPr>
          <w:rFonts w:asciiTheme="minorHAnsi" w:hAnsiTheme="minorHAnsi" w:cstheme="minorHAnsi"/>
          <w:sz w:val="22"/>
          <w:szCs w:val="22"/>
        </w:rPr>
      </w:pPr>
    </w:p>
    <w:p w14:paraId="0BC609BF" w14:textId="77777777" w:rsidR="00D72CFE" w:rsidRPr="00FA6509" w:rsidRDefault="00D72CFE" w:rsidP="009C5E1A">
      <w:pPr>
        <w:jc w:val="both"/>
        <w:rPr>
          <w:rFonts w:asciiTheme="minorHAnsi" w:hAnsiTheme="minorHAnsi" w:cstheme="minorHAnsi"/>
          <w:sz w:val="22"/>
          <w:szCs w:val="22"/>
        </w:rPr>
      </w:pPr>
    </w:p>
    <w:p w14:paraId="4770946A" w14:textId="77777777" w:rsidR="00D72CFE" w:rsidRPr="00FA6509" w:rsidRDefault="00047212" w:rsidP="009C5E1A">
      <w:pPr>
        <w:jc w:val="both"/>
        <w:rPr>
          <w:rFonts w:asciiTheme="minorHAnsi" w:hAnsiTheme="minorHAnsi" w:cstheme="minorHAnsi"/>
          <w:sz w:val="22"/>
          <w:szCs w:val="22"/>
        </w:rPr>
      </w:pPr>
      <w:r w:rsidRPr="00FA6509">
        <w:rPr>
          <w:rFonts w:asciiTheme="minorHAnsi" w:hAnsiTheme="minorHAnsi" w:cstheme="minorHAnsi"/>
          <w:noProof/>
          <w:sz w:val="22"/>
          <w:szCs w:val="22"/>
        </w:rPr>
        <mc:AlternateContent>
          <mc:Choice Requires="wpg">
            <w:drawing>
              <wp:anchor distT="0" distB="0" distL="114300" distR="114300" simplePos="0" relativeHeight="251700736" behindDoc="1" locked="0" layoutInCell="1" allowOverlap="1" wp14:anchorId="7FFCA3EA" wp14:editId="1A293CC0">
                <wp:simplePos x="0" y="0"/>
                <wp:positionH relativeFrom="margin">
                  <wp:posOffset>467887</wp:posOffset>
                </wp:positionH>
                <wp:positionV relativeFrom="paragraph">
                  <wp:posOffset>3818</wp:posOffset>
                </wp:positionV>
                <wp:extent cx="5566715" cy="2814585"/>
                <wp:effectExtent l="19050" t="19050" r="15240" b="24130"/>
                <wp:wrapTight wrapText="bothSides">
                  <wp:wrapPolygon edited="0">
                    <wp:start x="-74" y="-146"/>
                    <wp:lineTo x="-74" y="3801"/>
                    <wp:lineTo x="9240" y="4532"/>
                    <wp:lineTo x="9240" y="6872"/>
                    <wp:lineTo x="-74" y="6872"/>
                    <wp:lineTo x="-74" y="11551"/>
                    <wp:lineTo x="9240" y="13890"/>
                    <wp:lineTo x="5618" y="15060"/>
                    <wp:lineTo x="5322" y="15352"/>
                    <wp:lineTo x="5322" y="21639"/>
                    <wp:lineTo x="15967" y="21639"/>
                    <wp:lineTo x="16189" y="16229"/>
                    <wp:lineTo x="21585" y="14036"/>
                    <wp:lineTo x="21585" y="9650"/>
                    <wp:lineTo x="15228" y="9211"/>
                    <wp:lineTo x="21585" y="8042"/>
                    <wp:lineTo x="21585" y="1608"/>
                    <wp:lineTo x="9610" y="-146"/>
                    <wp:lineTo x="-74" y="-146"/>
                  </wp:wrapPolygon>
                </wp:wrapTight>
                <wp:docPr id="9" name="Grupo 9"/>
                <wp:cNvGraphicFramePr/>
                <a:graphic xmlns:a="http://schemas.openxmlformats.org/drawingml/2006/main">
                  <a:graphicData uri="http://schemas.microsoft.com/office/word/2010/wordprocessingGroup">
                    <wpg:wgp>
                      <wpg:cNvGrpSpPr/>
                      <wpg:grpSpPr>
                        <a:xfrm>
                          <a:off x="0" y="0"/>
                          <a:ext cx="5566715" cy="2814585"/>
                          <a:chOff x="434304" y="0"/>
                          <a:chExt cx="3280622" cy="2815403"/>
                        </a:xfrm>
                      </wpg:grpSpPr>
                      <wps:wsp>
                        <wps:cNvPr id="50" name="Cuadro de texto 6"/>
                        <wps:cNvSpPr txBox="1">
                          <a:spLocks noChangeArrowheads="1"/>
                        </wps:cNvSpPr>
                        <wps:spPr bwMode="auto">
                          <a:xfrm>
                            <a:off x="448113" y="926509"/>
                            <a:ext cx="1427293" cy="569508"/>
                          </a:xfrm>
                          <a:prstGeom prst="rect">
                            <a:avLst/>
                          </a:prstGeom>
                          <a:solidFill>
                            <a:schemeClr val="accent4">
                              <a:lumMod val="40000"/>
                              <a:lumOff val="60000"/>
                            </a:schemeClr>
                          </a:solidFill>
                          <a:ln w="31750" algn="ctr">
                            <a:solidFill>
                              <a:srgbClr val="FFC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92243C4" w14:textId="77777777" w:rsidR="008D0FBC" w:rsidRDefault="008D0FBC" w:rsidP="00047212">
                              <w:pPr>
                                <w:jc w:val="center"/>
                                <w:rPr>
                                  <w:rFonts w:ascii="Calibri" w:hAnsi="Calibri"/>
                                  <w:b/>
                                </w:rPr>
                              </w:pPr>
                              <w:r>
                                <w:rPr>
                                  <w:rFonts w:ascii="Calibri" w:hAnsi="Calibri"/>
                                  <w:b/>
                                </w:rPr>
                                <w:t>Comité de Gestión</w:t>
                              </w:r>
                            </w:p>
                          </w:txbxContent>
                        </wps:txbx>
                        <wps:bodyPr rot="0" vert="horz" wrap="square" lIns="91440" tIns="45720" rIns="91440" bIns="45720" anchor="ctr" anchorCtr="0" upright="1">
                          <a:noAutofit/>
                        </wps:bodyPr>
                      </wps:wsp>
                      <wps:wsp>
                        <wps:cNvPr id="51" name="Cuadro de texto 8"/>
                        <wps:cNvSpPr txBox="1">
                          <a:spLocks noChangeArrowheads="1"/>
                        </wps:cNvSpPr>
                        <wps:spPr bwMode="auto">
                          <a:xfrm>
                            <a:off x="1875406" y="1274188"/>
                            <a:ext cx="1812456" cy="578833"/>
                          </a:xfrm>
                          <a:prstGeom prst="rect">
                            <a:avLst/>
                          </a:prstGeom>
                          <a:solidFill>
                            <a:schemeClr val="accent4">
                              <a:lumMod val="20000"/>
                              <a:lumOff val="80000"/>
                            </a:schemeClr>
                          </a:solidFill>
                          <a:ln w="9525">
                            <a:solidFill>
                              <a:srgbClr val="FFC000"/>
                            </a:solidFill>
                            <a:miter lim="800000"/>
                            <a:headEnd/>
                            <a:tailEnd/>
                          </a:ln>
                        </wps:spPr>
                        <wps:txbx>
                          <w:txbxContent>
                            <w:p w14:paraId="51F3CAC5" w14:textId="77777777" w:rsidR="008D0FBC" w:rsidRPr="00F03505" w:rsidRDefault="008D0FBC" w:rsidP="00047212">
                              <w:pPr>
                                <w:jc w:val="center"/>
                                <w:rPr>
                                  <w:rFonts w:ascii="Calibri" w:hAnsi="Calibri"/>
                                  <w:b/>
                                  <w:szCs w:val="18"/>
                                </w:rPr>
                              </w:pPr>
                              <w:r w:rsidRPr="00F03505">
                                <w:rPr>
                                  <w:rFonts w:ascii="Calibri" w:hAnsi="Calibri"/>
                                  <w:b/>
                                  <w:szCs w:val="18"/>
                                </w:rPr>
                                <w:t xml:space="preserve">Nivel Técnico: </w:t>
                              </w:r>
                              <w:r>
                                <w:rPr>
                                  <w:rFonts w:ascii="Calibri" w:hAnsi="Calibri"/>
                                  <w:b/>
                                  <w:szCs w:val="18"/>
                                </w:rPr>
                                <w:t xml:space="preserve">Dirección UBPD, CPDDHH, ONU Derechos Humanos, PNUD, UNICEF  </w:t>
                              </w:r>
                            </w:p>
                            <w:p w14:paraId="10B6D723" w14:textId="77777777" w:rsidR="008D0FBC" w:rsidRPr="00F03505" w:rsidRDefault="008D0FBC" w:rsidP="00047212">
                              <w:pPr>
                                <w:jc w:val="center"/>
                                <w:rPr>
                                  <w:rFonts w:ascii="Calibri" w:hAnsi="Calibri"/>
                                  <w:b/>
                                  <w:sz w:val="22"/>
                                  <w:szCs w:val="16"/>
                                </w:rPr>
                              </w:pPr>
                            </w:p>
                          </w:txbxContent>
                        </wps:txbx>
                        <wps:bodyPr rot="0" vert="horz" wrap="square" lIns="91440" tIns="45720" rIns="91440" bIns="45720" anchor="ctr" anchorCtr="0" upright="1">
                          <a:noAutofit/>
                        </wps:bodyPr>
                      </wps:wsp>
                      <wps:wsp>
                        <wps:cNvPr id="52" name="Cuadro de texto 9"/>
                        <wps:cNvSpPr txBox="1">
                          <a:spLocks noChangeArrowheads="1"/>
                        </wps:cNvSpPr>
                        <wps:spPr bwMode="auto">
                          <a:xfrm>
                            <a:off x="434304" y="0"/>
                            <a:ext cx="1440982" cy="497461"/>
                          </a:xfrm>
                          <a:prstGeom prst="rect">
                            <a:avLst/>
                          </a:prstGeom>
                          <a:solidFill>
                            <a:srgbClr val="FFC000"/>
                          </a:solidFill>
                          <a:ln w="31750">
                            <a:solidFill>
                              <a:srgbClr val="FFC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27823D3" w14:textId="77777777" w:rsidR="008D0FBC" w:rsidRDefault="008D0FBC" w:rsidP="00047212">
                              <w:pPr>
                                <w:jc w:val="center"/>
                                <w:rPr>
                                  <w:rFonts w:ascii="Calibri" w:hAnsi="Calibri"/>
                                  <w:b/>
                                </w:rPr>
                              </w:pPr>
                              <w:r>
                                <w:rPr>
                                  <w:rFonts w:ascii="Calibri" w:hAnsi="Calibri"/>
                                  <w:b/>
                                </w:rPr>
                                <w:t>Comité de Dirección</w:t>
                              </w:r>
                            </w:p>
                          </w:txbxContent>
                        </wps:txbx>
                        <wps:bodyPr rot="0" vert="horz" wrap="square" lIns="91440" tIns="45720" rIns="91440" bIns="45720" anchor="ctr" anchorCtr="0" upright="1">
                          <a:noAutofit/>
                        </wps:bodyPr>
                      </wps:wsp>
                      <wps:wsp>
                        <wps:cNvPr id="53" name="Cuadro de texto 10"/>
                        <wps:cNvSpPr txBox="1">
                          <a:spLocks noChangeArrowheads="1"/>
                        </wps:cNvSpPr>
                        <wps:spPr bwMode="auto">
                          <a:xfrm>
                            <a:off x="1859078" y="252560"/>
                            <a:ext cx="1855848" cy="792734"/>
                          </a:xfrm>
                          <a:prstGeom prst="rect">
                            <a:avLst/>
                          </a:prstGeom>
                          <a:solidFill>
                            <a:schemeClr val="accent4">
                              <a:lumMod val="20000"/>
                              <a:lumOff val="80000"/>
                            </a:schemeClr>
                          </a:solidFill>
                          <a:ln w="9525">
                            <a:solidFill>
                              <a:srgbClr val="FFC000"/>
                            </a:solidFill>
                            <a:miter lim="800000"/>
                            <a:headEnd/>
                            <a:tailEnd/>
                          </a:ln>
                        </wps:spPr>
                        <wps:txbx>
                          <w:txbxContent>
                            <w:p w14:paraId="708D059C" w14:textId="77777777" w:rsidR="008D0FBC" w:rsidRPr="00F03505" w:rsidRDefault="008D0FBC" w:rsidP="00F03505">
                              <w:pPr>
                                <w:jc w:val="center"/>
                                <w:rPr>
                                  <w:rFonts w:ascii="Calibri" w:hAnsi="Calibri"/>
                                  <w:b/>
                                  <w:szCs w:val="18"/>
                                </w:rPr>
                              </w:pPr>
                              <w:r w:rsidRPr="00F03505">
                                <w:rPr>
                                  <w:rFonts w:ascii="Calibri" w:hAnsi="Calibri"/>
                                  <w:b/>
                                  <w:szCs w:val="18"/>
                                </w:rPr>
                                <w:t>Nivel D</w:t>
                              </w:r>
                              <w:r>
                                <w:rPr>
                                  <w:rFonts w:ascii="Calibri" w:hAnsi="Calibri"/>
                                  <w:b/>
                                  <w:szCs w:val="18"/>
                                </w:rPr>
                                <w:t xml:space="preserve">irectivo: Dirección UBPD, </w:t>
                              </w:r>
                              <w:proofErr w:type="gramStart"/>
                              <w:r>
                                <w:rPr>
                                  <w:rFonts w:ascii="Calibri" w:hAnsi="Calibri"/>
                                  <w:b/>
                                  <w:szCs w:val="18"/>
                                </w:rPr>
                                <w:t>CPDDHH,  MIN</w:t>
                              </w:r>
                              <w:proofErr w:type="gramEnd"/>
                              <w:r>
                                <w:rPr>
                                  <w:rFonts w:ascii="Calibri" w:hAnsi="Calibri"/>
                                  <w:b/>
                                  <w:szCs w:val="18"/>
                                </w:rPr>
                                <w:t xml:space="preserve"> JUSTICIA, ONU Derechos Humanos, UNICEF, PNUD </w:t>
                              </w:r>
                            </w:p>
                          </w:txbxContent>
                        </wps:txbx>
                        <wps:bodyPr rot="0" vert="horz" wrap="square" lIns="91440" tIns="45720" rIns="91440" bIns="45720" anchor="ctr" anchorCtr="0" upright="1">
                          <a:noAutofit/>
                        </wps:bodyPr>
                      </wps:wsp>
                      <wps:wsp>
                        <wps:cNvPr id="54" name="Cuadro de texto 11"/>
                        <wps:cNvSpPr txBox="1">
                          <a:spLocks noChangeArrowheads="1"/>
                        </wps:cNvSpPr>
                        <wps:spPr bwMode="auto">
                          <a:xfrm>
                            <a:off x="1274120" y="2043082"/>
                            <a:ext cx="1566393" cy="772321"/>
                          </a:xfrm>
                          <a:prstGeom prst="rect">
                            <a:avLst/>
                          </a:prstGeom>
                          <a:solidFill>
                            <a:schemeClr val="accent6">
                              <a:lumMod val="60000"/>
                              <a:lumOff val="40000"/>
                            </a:schemeClr>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35CF825" w14:textId="77777777" w:rsidR="008D0FBC" w:rsidRDefault="008D0FBC" w:rsidP="00D72CFE">
                              <w:pPr>
                                <w:jc w:val="center"/>
                                <w:rPr>
                                  <w:rFonts w:ascii="Calibri" w:hAnsi="Calibri"/>
                                  <w:b/>
                                </w:rPr>
                              </w:pPr>
                              <w:r w:rsidRPr="00F03505">
                                <w:rPr>
                                  <w:rFonts w:ascii="Calibri" w:hAnsi="Calibri"/>
                                  <w:b/>
                                </w:rPr>
                                <w:t>Equipo técn</w:t>
                              </w:r>
                              <w:r>
                                <w:rPr>
                                  <w:rFonts w:ascii="Calibri" w:hAnsi="Calibri"/>
                                  <w:b/>
                                </w:rPr>
                                <w:t xml:space="preserve">ico y administrativo </w:t>
                              </w:r>
                            </w:p>
                            <w:p w14:paraId="70A85078" w14:textId="77777777" w:rsidR="008D0FBC" w:rsidRPr="00F03505" w:rsidRDefault="008D0FBC" w:rsidP="00D72CFE">
                              <w:pPr>
                                <w:jc w:val="center"/>
                                <w:rPr>
                                  <w:rFonts w:ascii="Calibri" w:hAnsi="Calibri"/>
                                  <w:b/>
                                </w:rPr>
                              </w:pPr>
                              <w:r>
                                <w:rPr>
                                  <w:rFonts w:ascii="Calibri" w:hAnsi="Calibri"/>
                                  <w:b/>
                                </w:rPr>
                                <w:t>PNUD</w:t>
                              </w:r>
                            </w:p>
                          </w:txbxContent>
                        </wps:txbx>
                        <wps:bodyPr rot="0" vert="horz" wrap="square" lIns="91440" tIns="45720" rIns="9144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FFCA3EA" id="Grupo 9" o:spid="_x0000_s1027" style="position:absolute;left:0;text-align:left;margin-left:36.85pt;margin-top:.3pt;width:438.3pt;height:221.6pt;z-index:-251615744;mso-position-horizontal-relative:margin;mso-width-relative:margin;mso-height-relative:margin" coordorigin="4343" coordsize="32806,28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qWasQQAAP4VAAAOAAAAZHJzL2Uyb0RvYy54bWzsWFlv3DYQfi/Q/0Do3V4d1AmvA3u9axRI&#10;2wBO0GeuxJWESqJKcq11iv73DkeHtbaDGgnsNoUTYC1ewzm/meHZu0NdkVsuVSmapeWc2hbhTSqy&#10;ssmX1qePm5PIIkqzJmOVaPjSuuPKenf+4w9nXZtwVxSiyrgkQKRRSdcurULrNlksVFrwmqlT0fIG&#10;FndC1kzDUOaLTLIOqNfVwrXtYNEJmbVSpFwpmL3qF61zpL/b8VT/utsprkm1tIA3jb8Sf7fmd3F+&#10;xpJcsrYo04EN9hVc1Kxs4NKJ1BXTjOxl+YhUXaZSKLHTp6moF2K3K1OOMoA0jv1Ammsp9i3Kkidd&#10;3k5qAtU+0NNXk01/uf0gSZktrdgiDavBRNdy3woSG9V0bZ7AjmvZ3rQf5DCR9yMj7WEna/MX5CAH&#10;VOrdpFR+0CSFSd8PgtDxLZLCmhs51I/8Xu1pAbYx56hHPZta5P5wWqyH454b2YHrTsd9anvm+GK8&#10;fWGYnHjqWvAjda8q9W2quilYy9ECyihiUJUPntTrarVnmRQk40SDvIIEvdZws1EZ0YdLARI66Byq&#10;fS/S3xVpxKpgTc4vpBRdwVkGXDoolGEf7jFHjfZVogyRbfezyMAybK8FEnqgd0ojx/FQf7Eb+Dba&#10;jiWjBRzqhm4M68YCfhD7dnSkQZa0UulrLmpiPpaWhLDBe9jte6V7ZY9bjLmVqMpsU1YVDkyo8lUl&#10;yS2DIGNpyhtN8Xi1r4Hxfp7a8M9cyxKYNobH7cE4DfbEoDeU0LpHl1QN6ZaW54RG9azKAWtSLfGS&#10;o31K5tuJlc1mNdxpiM95rksNqFOV9dKKDAMDY8YU6yZDJjUrq/4bDleN4ZsjnvQaQe3CJ86Dq2Ks&#10;/3mx8e2QetFJGPreCfXW9slltFmdXKwcCIL15epy7fxluHZoUpRZxps10lQj9Dj0ef46gGAPGhP4&#10;TAwarsQeZLwpso5kpTGq58euY8EA0M8Ne6lnqiRS6N9KXaDHmyA2NI7UGQXm/+A5E3W01ezixSPZ&#10;+h0HUBVoEnwStQZR2zt37+b6sD0gCmEYmLWtyO7A9YErxBVIMfBRCPnZIh3A9dJSf+yZ5Bapfmog&#10;fGKHUoPvOKB+6MJAzle28xXWpECq9yHSD1a6zwr7VpZ5AXf1IduICwi6XYlRcM8XyGIGgDQ9/y8P&#10;OWC6pyEHY9kwM+DG60COE4WAxAFijuOG1ImQjxnoRI5LfdiAoBNGkXcM268COlAhjLE9Bx2M+cGR&#10;/xF0Yt/1XxVovhQaruH43gXfQmPMxlAcPB0aQw3zyqHxuJq5T8TUjqOhlqFxSIM+64+lzDfGxPNy&#10;3zyVIsbPE+MR4L/lz+8vfyLIvoEEAPaQEkeQgPL3aZBwsPj7FxKoH9shdMemK4IUEww16IQVke9H&#10;FNZN/gxjN/TokLHG4n+syF+waP9f5U/U31toPA4N6Ly/EBpTNf66taWpJ00Bb0LDhqcBSJnYk02x&#10;AU8K3tjQhqHrQWMDG6C9eLHYCLAEnDe0U+d63NBOfa7pOcfWGHk76kCfn4VD++KKhoN8RzTeutj/&#10;aheLD1zfF9TgMxo8MqKrDg+i5hVzPobv+bPt+d8AAAD//wMAUEsDBBQABgAIAAAAIQCbL5Ot3wAA&#10;AAcBAAAPAAAAZHJzL2Rvd25yZXYueG1sTI5NS8NAFEX3gv9heII7O4nplzGTUoq6KoKtULp7zbwm&#10;oZk3ITNN0n/vuNLl5V7OPdlqNI3oqXO1ZQXxJAJBXFhdc6nge//+tAThPLLGxjIpuJGDVX5/l2Gq&#10;7cBf1O98KQKEXYoKKu/bVEpXVGTQTWxLHLqz7Qz6ELtS6g6HADeNfI6iuTRYc3iosKVNRcVldzUK&#10;PgYc1kn81m8v583tuJ99HrYxKfX4MK5fQXga/d8YfvWDOuTB6WSvrJ1oFCySRVgqmIMI7cssSkCc&#10;FEynyRJknsn//vkPAAAA//8DAFBLAQItABQABgAIAAAAIQC2gziS/gAAAOEBAAATAAAAAAAAAAAA&#10;AAAAAAAAAABbQ29udGVudF9UeXBlc10ueG1sUEsBAi0AFAAGAAgAAAAhADj9If/WAAAAlAEAAAsA&#10;AAAAAAAAAAAAAAAALwEAAF9yZWxzLy5yZWxzUEsBAi0AFAAGAAgAAAAhADhSpZqxBAAA/hUAAA4A&#10;AAAAAAAAAAAAAAAALgIAAGRycy9lMm9Eb2MueG1sUEsBAi0AFAAGAAgAAAAhAJsvk63fAAAABwEA&#10;AA8AAAAAAAAAAAAAAAAACwcAAGRycy9kb3ducmV2LnhtbFBLBQYAAAAABAAEAPMAAAAXCAAAAAA=&#10;">
                <v:shape id="Cuadro de texto 6" o:spid="_x0000_s1028" type="#_x0000_t202" style="position:absolute;left:4481;top:9265;width:14273;height:56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YYVwQAAANsAAAAPAAAAZHJzL2Rvd25yZXYueG1sRE/LasJA&#10;FN0X/IfhCt3ViRbTNDqKCIWCItR0090lc5sEM3fCzDSPv+8sBJeH897uR9OKnpxvLCtYLhIQxKXV&#10;DVcKvouPlwyED8gaW8ukYCIP+93saYu5tgN/UX8NlYgh7HNUUIfQ5VL6siaDfmE74sj9WmcwROgq&#10;qR0OMdy0cpUkqTTYcGyosaNjTeXt+mcUUOFSumRvNp30uX8/nLrXFf8o9TwfDxsQgcbwEN/dn1rB&#10;Oq6PX+IPkLt/AAAA//8DAFBLAQItABQABgAIAAAAIQDb4fbL7gAAAIUBAAATAAAAAAAAAAAAAAAA&#10;AAAAAABbQ29udGVudF9UeXBlc10ueG1sUEsBAi0AFAAGAAgAAAAhAFr0LFu/AAAAFQEAAAsAAAAA&#10;AAAAAAAAAAAAHwEAAF9yZWxzLy5yZWxzUEsBAi0AFAAGAAgAAAAhAMjlhhXBAAAA2wAAAA8AAAAA&#10;AAAAAAAAAAAABwIAAGRycy9kb3ducmV2LnhtbFBLBQYAAAAAAwADALcAAAD1AgAAAAA=&#10;" fillcolor="#ffe599 [1303]" strokecolor="#ffc000" strokeweight="2.5pt">
                  <v:shadow color="#868686"/>
                  <v:textbox>
                    <w:txbxContent>
                      <w:p w14:paraId="292243C4" w14:textId="77777777" w:rsidR="008D0FBC" w:rsidRDefault="008D0FBC" w:rsidP="00047212">
                        <w:pPr>
                          <w:jc w:val="center"/>
                          <w:rPr>
                            <w:rFonts w:ascii="Calibri" w:hAnsi="Calibri"/>
                            <w:b/>
                          </w:rPr>
                        </w:pPr>
                        <w:r>
                          <w:rPr>
                            <w:rFonts w:ascii="Calibri" w:hAnsi="Calibri"/>
                            <w:b/>
                          </w:rPr>
                          <w:t>Comité de Gestión</w:t>
                        </w:r>
                      </w:p>
                    </w:txbxContent>
                  </v:textbox>
                </v:shape>
                <v:shape id="Cuadro de texto 8" o:spid="_x0000_s1029" type="#_x0000_t202" style="position:absolute;left:18754;top:12741;width:18124;height:57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FK3wwAAANsAAAAPAAAAZHJzL2Rvd25yZXYueG1sRI9Bi8Iw&#10;FITvwv6H8Bb2pmkX1KUaRYR1lR5EVz0/mmdbbF5KE2v990YQPA4z8w0znXemEi01rrSsIB5EIIgz&#10;q0vOFRz+f/s/IJxH1lhZJgV3cjCfffSmmGh74x21e5+LAGGXoILC+zqR0mUFGXQDWxMH72wbgz7I&#10;Jpe6wVuAm0p+R9FIGiw5LBRY07Kg7LK/GgUp3ocXa3fpVi/bTbw6ptHpb6zU12e3mIDw1Pl3+NVe&#10;awXDGJ5fwg+QswcAAAD//wMAUEsBAi0AFAAGAAgAAAAhANvh9svuAAAAhQEAABMAAAAAAAAAAAAA&#10;AAAAAAAAAFtDb250ZW50X1R5cGVzXS54bWxQSwECLQAUAAYACAAAACEAWvQsW78AAAAVAQAACwAA&#10;AAAAAAAAAAAAAAAfAQAAX3JlbHMvLnJlbHNQSwECLQAUAAYACAAAACEAZdRSt8MAAADbAAAADwAA&#10;AAAAAAAAAAAAAAAHAgAAZHJzL2Rvd25yZXYueG1sUEsFBgAAAAADAAMAtwAAAPcCAAAAAA==&#10;" fillcolor="#fff2cc [663]" strokecolor="#ffc000">
                  <v:textbox>
                    <w:txbxContent>
                      <w:p w14:paraId="51F3CAC5" w14:textId="77777777" w:rsidR="008D0FBC" w:rsidRPr="00F03505" w:rsidRDefault="008D0FBC" w:rsidP="00047212">
                        <w:pPr>
                          <w:jc w:val="center"/>
                          <w:rPr>
                            <w:rFonts w:ascii="Calibri" w:hAnsi="Calibri"/>
                            <w:b/>
                            <w:szCs w:val="18"/>
                          </w:rPr>
                        </w:pPr>
                        <w:r w:rsidRPr="00F03505">
                          <w:rPr>
                            <w:rFonts w:ascii="Calibri" w:hAnsi="Calibri"/>
                            <w:b/>
                            <w:szCs w:val="18"/>
                          </w:rPr>
                          <w:t xml:space="preserve">Nivel Técnico: </w:t>
                        </w:r>
                        <w:r>
                          <w:rPr>
                            <w:rFonts w:ascii="Calibri" w:hAnsi="Calibri"/>
                            <w:b/>
                            <w:szCs w:val="18"/>
                          </w:rPr>
                          <w:t xml:space="preserve">Dirección UBPD, CPDDHH, ONU Derechos Humanos, PNUD, UNICEF  </w:t>
                        </w:r>
                      </w:p>
                      <w:p w14:paraId="10B6D723" w14:textId="77777777" w:rsidR="008D0FBC" w:rsidRPr="00F03505" w:rsidRDefault="008D0FBC" w:rsidP="00047212">
                        <w:pPr>
                          <w:jc w:val="center"/>
                          <w:rPr>
                            <w:rFonts w:ascii="Calibri" w:hAnsi="Calibri"/>
                            <w:b/>
                            <w:sz w:val="22"/>
                            <w:szCs w:val="16"/>
                          </w:rPr>
                        </w:pPr>
                      </w:p>
                    </w:txbxContent>
                  </v:textbox>
                </v:shape>
                <v:shape id="Cuadro de texto 9" o:spid="_x0000_s1030" type="#_x0000_t202" style="position:absolute;left:4343;width:14409;height:4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hG1xAAAANsAAAAPAAAAZHJzL2Rvd25yZXYueG1sRI/RasJA&#10;FETfBf9huYJvutHWtqSuYoWCtpTSbT/gmr0mwezdkF2T+PddQfBxmJkzzHLd20q01PjSsYLZNAFB&#10;nDlTcq7g7/d98gLCB2SDlWNScCEP69VwsMTUuI5/qNUhFxHCPkUFRQh1KqXPCrLop64mjt7RNRZD&#10;lE0uTYNdhNtKzpPkSVosOS4UWNO2oOykz1bB22Frvzt+1ofPdq+/HrKd7j4elRqP+s0riEB9uIdv&#10;7Z1RsJjD9Uv8AXL1DwAA//8DAFBLAQItABQABgAIAAAAIQDb4fbL7gAAAIUBAAATAAAAAAAAAAAA&#10;AAAAAAAAAABbQ29udGVudF9UeXBlc10ueG1sUEsBAi0AFAAGAAgAAAAhAFr0LFu/AAAAFQEAAAsA&#10;AAAAAAAAAAAAAAAAHwEAAF9yZWxzLy5yZWxzUEsBAi0AFAAGAAgAAAAhAJMiEbXEAAAA2wAAAA8A&#10;AAAAAAAAAAAAAAAABwIAAGRycy9kb3ducmV2LnhtbFBLBQYAAAAAAwADALcAAAD4AgAAAAA=&#10;" fillcolor="#ffc000" strokecolor="#ffc000" strokeweight="2.5pt">
                  <v:shadow color="#868686"/>
                  <v:textbox>
                    <w:txbxContent>
                      <w:p w14:paraId="227823D3" w14:textId="77777777" w:rsidR="008D0FBC" w:rsidRDefault="008D0FBC" w:rsidP="00047212">
                        <w:pPr>
                          <w:jc w:val="center"/>
                          <w:rPr>
                            <w:rFonts w:ascii="Calibri" w:hAnsi="Calibri"/>
                            <w:b/>
                          </w:rPr>
                        </w:pPr>
                        <w:r>
                          <w:rPr>
                            <w:rFonts w:ascii="Calibri" w:hAnsi="Calibri"/>
                            <w:b/>
                          </w:rPr>
                          <w:t>Comité de Dirección</w:t>
                        </w:r>
                      </w:p>
                    </w:txbxContent>
                  </v:textbox>
                </v:shape>
                <v:shape id="Cuadro de texto 10" o:spid="_x0000_s1031" type="#_x0000_t202" style="position:absolute;left:18590;top:2525;width:18559;height:79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mlbwwAAANsAAAAPAAAAZHJzL2Rvd25yZXYueG1sRI9Pi8Iw&#10;FMTvgt8hPMGbpq7oStcoIqx/6GFRd/f8aJ5tsXkpTaz12xtB8DjMzG+Y+bI1pWiodoVlBaNhBII4&#10;tbrgTMHv6XswA+E8ssbSMim4k4PlotuZY6ztjQ/UHH0mAoRdjApy76tYSpfmZNANbUUcvLOtDfog&#10;60zqGm8Bbkr5EUVTabDgsJBjReuc0svxahQkeJ9crD0kP3rd7EebvyT6334q1e+1qy8Qnlr/Dr/a&#10;O61gMobnl/AD5OIBAAD//wMAUEsBAi0AFAAGAAgAAAAhANvh9svuAAAAhQEAABMAAAAAAAAAAAAA&#10;AAAAAAAAAFtDb250ZW50X1R5cGVzXS54bWxQSwECLQAUAAYACAAAACEAWvQsW78AAAAVAQAACwAA&#10;AAAAAAAAAAAAAAAfAQAAX3JlbHMvLnJlbHNQSwECLQAUAAYACAAAACEA+kppW8MAAADbAAAADwAA&#10;AAAAAAAAAAAAAAAHAgAAZHJzL2Rvd25yZXYueG1sUEsFBgAAAAADAAMAtwAAAPcCAAAAAA==&#10;" fillcolor="#fff2cc [663]" strokecolor="#ffc000">
                  <v:textbox>
                    <w:txbxContent>
                      <w:p w14:paraId="708D059C" w14:textId="77777777" w:rsidR="008D0FBC" w:rsidRPr="00F03505" w:rsidRDefault="008D0FBC" w:rsidP="00F03505">
                        <w:pPr>
                          <w:jc w:val="center"/>
                          <w:rPr>
                            <w:rFonts w:ascii="Calibri" w:hAnsi="Calibri"/>
                            <w:b/>
                            <w:szCs w:val="18"/>
                          </w:rPr>
                        </w:pPr>
                        <w:r w:rsidRPr="00F03505">
                          <w:rPr>
                            <w:rFonts w:ascii="Calibri" w:hAnsi="Calibri"/>
                            <w:b/>
                            <w:szCs w:val="18"/>
                          </w:rPr>
                          <w:t>Nivel D</w:t>
                        </w:r>
                        <w:r>
                          <w:rPr>
                            <w:rFonts w:ascii="Calibri" w:hAnsi="Calibri"/>
                            <w:b/>
                            <w:szCs w:val="18"/>
                          </w:rPr>
                          <w:t xml:space="preserve">irectivo: Dirección UBPD, </w:t>
                        </w:r>
                        <w:proofErr w:type="gramStart"/>
                        <w:r>
                          <w:rPr>
                            <w:rFonts w:ascii="Calibri" w:hAnsi="Calibri"/>
                            <w:b/>
                            <w:szCs w:val="18"/>
                          </w:rPr>
                          <w:t>CPDDHH,  MIN</w:t>
                        </w:r>
                        <w:proofErr w:type="gramEnd"/>
                        <w:r>
                          <w:rPr>
                            <w:rFonts w:ascii="Calibri" w:hAnsi="Calibri"/>
                            <w:b/>
                            <w:szCs w:val="18"/>
                          </w:rPr>
                          <w:t xml:space="preserve"> JUSTICIA, ONU Derechos Humanos, UNICEF, PNUD </w:t>
                        </w:r>
                      </w:p>
                    </w:txbxContent>
                  </v:textbox>
                </v:shape>
                <v:shape id="Cuadro de texto 11" o:spid="_x0000_s1032" type="#_x0000_t202" style="position:absolute;left:12741;top:20430;width:15664;height:77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RuxAAAANsAAAAPAAAAZHJzL2Rvd25yZXYueG1sRI9RS8Mw&#10;FIXfB/6HcIW9ucSxjVqXjTEUJwPBOvD10tw1xeama2Jb/70RhD0ezjnf4ay3o2tET12oPWu4nykQ&#10;xKU3NVcaTh/PdxmIEJENNp5Jww8F2G5uJmvMjR/4nfoiViJBOOSowcbY5lKG0pLDMPMtcfLOvnMY&#10;k+wqaTocEtw1cq7USjqsOS1YbGlvqfwqvp2G7O1lULx7Vaesvxw/z+bhYp+i1tPbcfcIItIYr+H/&#10;9sFoWC7g70v6AXLzCwAA//8DAFBLAQItABQABgAIAAAAIQDb4fbL7gAAAIUBAAATAAAAAAAAAAAA&#10;AAAAAAAAAABbQ29udGVudF9UeXBlc10ueG1sUEsBAi0AFAAGAAgAAAAhAFr0LFu/AAAAFQEAAAsA&#10;AAAAAAAAAAAAAAAAHwEAAF9yZWxzLy5yZWxzUEsBAi0AFAAGAAgAAAAhAOCL9G7EAAAA2wAAAA8A&#10;AAAAAAAAAAAAAAAABwIAAGRycy9kb3ducmV2LnhtbFBLBQYAAAAAAwADALcAAAD4AgAAAAA=&#10;" fillcolor="#a8d08d [1945]" strokecolor="#70ad47" strokeweight="2.5pt">
                  <v:shadow color="#868686"/>
                  <v:textbox>
                    <w:txbxContent>
                      <w:p w14:paraId="135CF825" w14:textId="77777777" w:rsidR="008D0FBC" w:rsidRDefault="008D0FBC" w:rsidP="00D72CFE">
                        <w:pPr>
                          <w:jc w:val="center"/>
                          <w:rPr>
                            <w:rFonts w:ascii="Calibri" w:hAnsi="Calibri"/>
                            <w:b/>
                          </w:rPr>
                        </w:pPr>
                        <w:r w:rsidRPr="00F03505">
                          <w:rPr>
                            <w:rFonts w:ascii="Calibri" w:hAnsi="Calibri"/>
                            <w:b/>
                          </w:rPr>
                          <w:t>Equipo técn</w:t>
                        </w:r>
                        <w:r>
                          <w:rPr>
                            <w:rFonts w:ascii="Calibri" w:hAnsi="Calibri"/>
                            <w:b/>
                          </w:rPr>
                          <w:t xml:space="preserve">ico y administrativo </w:t>
                        </w:r>
                      </w:p>
                      <w:p w14:paraId="70A85078" w14:textId="77777777" w:rsidR="008D0FBC" w:rsidRPr="00F03505" w:rsidRDefault="008D0FBC" w:rsidP="00D72CFE">
                        <w:pPr>
                          <w:jc w:val="center"/>
                          <w:rPr>
                            <w:rFonts w:ascii="Calibri" w:hAnsi="Calibri"/>
                            <w:b/>
                          </w:rPr>
                        </w:pPr>
                        <w:r>
                          <w:rPr>
                            <w:rFonts w:ascii="Calibri" w:hAnsi="Calibri"/>
                            <w:b/>
                          </w:rPr>
                          <w:t>PNUD</w:t>
                        </w:r>
                      </w:p>
                    </w:txbxContent>
                  </v:textbox>
                </v:shape>
                <w10:wrap type="tight" anchorx="margin"/>
              </v:group>
            </w:pict>
          </mc:Fallback>
        </mc:AlternateContent>
      </w:r>
    </w:p>
    <w:p w14:paraId="44FA90E8" w14:textId="77777777" w:rsidR="00D72CFE" w:rsidRPr="00FA6509" w:rsidRDefault="00D72CFE" w:rsidP="009C5E1A">
      <w:pPr>
        <w:jc w:val="both"/>
        <w:rPr>
          <w:rFonts w:asciiTheme="minorHAnsi" w:hAnsiTheme="minorHAnsi" w:cstheme="minorHAnsi"/>
          <w:sz w:val="22"/>
          <w:szCs w:val="22"/>
        </w:rPr>
      </w:pPr>
    </w:p>
    <w:p w14:paraId="5B95EB6C" w14:textId="77777777" w:rsidR="00D72CFE" w:rsidRPr="00FA6509" w:rsidRDefault="00D72CFE" w:rsidP="009C5E1A">
      <w:pPr>
        <w:jc w:val="both"/>
        <w:rPr>
          <w:rFonts w:asciiTheme="minorHAnsi" w:hAnsiTheme="minorHAnsi" w:cstheme="minorHAnsi"/>
          <w:b/>
          <w:bCs/>
          <w:sz w:val="22"/>
          <w:szCs w:val="22"/>
          <w:lang w:eastAsia="fr-CA"/>
        </w:rPr>
      </w:pPr>
    </w:p>
    <w:p w14:paraId="21757197" w14:textId="77777777" w:rsidR="00D72CFE" w:rsidRPr="00FA6509" w:rsidRDefault="00D72CFE" w:rsidP="009C5E1A">
      <w:pPr>
        <w:jc w:val="both"/>
        <w:rPr>
          <w:rFonts w:asciiTheme="minorHAnsi" w:hAnsiTheme="minorHAnsi" w:cstheme="minorHAnsi"/>
          <w:b/>
          <w:bCs/>
          <w:sz w:val="22"/>
          <w:szCs w:val="22"/>
          <w:lang w:eastAsia="fr-CA"/>
        </w:rPr>
      </w:pPr>
    </w:p>
    <w:p w14:paraId="31938227" w14:textId="77777777" w:rsidR="00D72CFE" w:rsidRPr="00FA6509" w:rsidRDefault="00D72CFE" w:rsidP="009C5E1A">
      <w:pPr>
        <w:jc w:val="both"/>
        <w:rPr>
          <w:rFonts w:asciiTheme="minorHAnsi" w:hAnsiTheme="minorHAnsi" w:cstheme="minorHAnsi"/>
          <w:b/>
          <w:bCs/>
          <w:sz w:val="22"/>
          <w:szCs w:val="22"/>
          <w:lang w:eastAsia="fr-CA"/>
        </w:rPr>
      </w:pPr>
    </w:p>
    <w:p w14:paraId="02F4D2E9" w14:textId="77777777" w:rsidR="00D72CFE" w:rsidRPr="00FA6509" w:rsidRDefault="00D72CFE" w:rsidP="009C5E1A">
      <w:pPr>
        <w:jc w:val="both"/>
        <w:rPr>
          <w:rFonts w:asciiTheme="minorHAnsi" w:hAnsiTheme="minorHAnsi" w:cstheme="minorHAnsi"/>
          <w:b/>
          <w:bCs/>
          <w:sz w:val="22"/>
          <w:szCs w:val="22"/>
          <w:lang w:eastAsia="fr-CA"/>
        </w:rPr>
      </w:pPr>
    </w:p>
    <w:p w14:paraId="054BE5BA" w14:textId="77777777" w:rsidR="00D72CFE" w:rsidRPr="00FA6509" w:rsidRDefault="00D72CFE" w:rsidP="009C5E1A">
      <w:pPr>
        <w:jc w:val="both"/>
        <w:rPr>
          <w:rFonts w:asciiTheme="minorHAnsi" w:hAnsiTheme="minorHAnsi" w:cstheme="minorHAnsi"/>
          <w:b/>
          <w:bCs/>
          <w:sz w:val="22"/>
          <w:szCs w:val="22"/>
          <w:lang w:eastAsia="fr-CA"/>
        </w:rPr>
      </w:pPr>
    </w:p>
    <w:p w14:paraId="4BB8C313" w14:textId="77777777" w:rsidR="00D72CFE" w:rsidRPr="00FA6509" w:rsidRDefault="00D72CFE" w:rsidP="009C5E1A">
      <w:pPr>
        <w:jc w:val="both"/>
        <w:rPr>
          <w:rFonts w:asciiTheme="minorHAnsi" w:hAnsiTheme="minorHAnsi" w:cstheme="minorHAnsi"/>
          <w:b/>
          <w:bCs/>
          <w:sz w:val="22"/>
          <w:szCs w:val="22"/>
          <w:lang w:eastAsia="fr-CA"/>
        </w:rPr>
      </w:pPr>
    </w:p>
    <w:p w14:paraId="0A208AB6" w14:textId="77777777" w:rsidR="00D72CFE" w:rsidRPr="00FA6509" w:rsidRDefault="00F03505" w:rsidP="009C5E1A">
      <w:pPr>
        <w:jc w:val="both"/>
        <w:rPr>
          <w:rFonts w:asciiTheme="minorHAnsi" w:hAnsiTheme="minorHAnsi" w:cstheme="minorHAnsi"/>
          <w:b/>
          <w:bCs/>
          <w:sz w:val="22"/>
          <w:szCs w:val="22"/>
          <w:lang w:eastAsia="fr-CA"/>
        </w:rPr>
      </w:pPr>
      <w:r w:rsidRPr="00FA6509">
        <w:rPr>
          <w:rFonts w:asciiTheme="minorHAnsi" w:hAnsiTheme="minorHAnsi" w:cstheme="minorHAnsi"/>
          <w:b/>
          <w:bCs/>
          <w:noProof/>
          <w:sz w:val="22"/>
          <w:szCs w:val="22"/>
        </w:rPr>
        <mc:AlternateContent>
          <mc:Choice Requires="wps">
            <w:drawing>
              <wp:anchor distT="0" distB="0" distL="114300" distR="114300" simplePos="0" relativeHeight="251714048" behindDoc="0" locked="0" layoutInCell="1" allowOverlap="1" wp14:anchorId="3B0C453A" wp14:editId="60C893BE">
                <wp:simplePos x="0" y="0"/>
                <wp:positionH relativeFrom="column">
                  <wp:posOffset>1287145</wp:posOffset>
                </wp:positionH>
                <wp:positionV relativeFrom="paragraph">
                  <wp:posOffset>168275</wp:posOffset>
                </wp:positionV>
                <wp:extent cx="11430" cy="842645"/>
                <wp:effectExtent l="0" t="0" r="26670" b="33655"/>
                <wp:wrapNone/>
                <wp:docPr id="16" name="Conector recto 16"/>
                <wp:cNvGraphicFramePr/>
                <a:graphic xmlns:a="http://schemas.openxmlformats.org/drawingml/2006/main">
                  <a:graphicData uri="http://schemas.microsoft.com/office/word/2010/wordprocessingShape">
                    <wps:wsp>
                      <wps:cNvCnPr/>
                      <wps:spPr>
                        <a:xfrm flipH="1">
                          <a:off x="0" y="0"/>
                          <a:ext cx="11430" cy="842645"/>
                        </a:xfrm>
                        <a:prstGeom prst="line">
                          <a:avLst/>
                        </a:prstGeom>
                        <a:ln>
                          <a:prstDash val="dash"/>
                        </a:ln>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055CDC" id="Conector recto 16" o:spid="_x0000_s1026" style="position:absolute;flip:x;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35pt,13.25pt" to="102.25pt,7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izq0AEAAPMDAAAOAAAAZHJzL2Uyb0RvYy54bWysU02P0zAQvSPxHyzfadJuqVZR0z20Wjgg&#10;qGD5AV5n3Fjyl8amaf89YycNCJBWQntxbM+853lvJtuHizXsDBi1dy1fLmrOwEnfaXdq+fenx3f3&#10;nMUkXCeMd9DyK0T+sHv7ZjuEBla+96YDZETiYjOElvcphaaqouzBirjwARwFlUcrEh3xVHUoBmK3&#10;plrV9aYaPHYBvYQY6fYwBvmu8CsFMn1RKkJipuVUWyorlvU5r9VuK5oTitBrOZUh/qMKK7SjR2eq&#10;g0iC/UD9F5XVEn30Ki2kt5VXSksoGkjNsv5DzbdeBChayJwYZpvi69HKz+cjMt1R7zacOWGpR3vq&#10;lEweGeYPowC5NITYUPLeHXE6xXDELPmi0DJldPhIJMUEksUuxePr7DFcEpN0uVyu76gRkiL369Vm&#10;/T6TVyNLZgsY0wfwluVNy4122QHRiPOnmMbUW0q+Nu4GOojYs7OgPne0m1hzuMqlj8WWXboaGKFf&#10;QZF0KuquPFGGDvYGRxohJbi0npkoO8OUNmYG1i8Dp/wMhTKQM3j1MnhGlJe9SzPYaufxXwTpspxK&#10;VmP+zYFRd7bg2XfX0sZiDU1W6cD0F+TR/f1c4L/+1d1PAAAA//8DAFBLAwQUAAYACAAAACEAF62B&#10;VdwAAAAKAQAADwAAAGRycy9kb3ducmV2LnhtbEyPwU7DMAyG70i8Q2QkbixpRAeUphMgTdyQ2CZx&#10;9ZrQViRO1WRb4ekxJ3b7LX/6/blezcGLo5vSEMlAsVAgHLXRDtQZ2G3XN/cgUkay6CM5A98uwaq5&#10;vKixsvFE7+64yZ3gEkoVGuhzHispU9u7gGkRR0e8+4xTwMzj1Ek74YnLg5daqaUMOBBf6HF0L71r&#10;vzaHwC2tp+0z/ny8TsUuvg1+XWpZGHN9NT89gshuzv8w/OmzOjTstI8Hskl4A1rpO0Y5LEsQDGh1&#10;y2HPZPmgQTa1PH+h+QUAAP//AwBQSwECLQAUAAYACAAAACEAtoM4kv4AAADhAQAAEwAAAAAAAAAA&#10;AAAAAAAAAAAAW0NvbnRlbnRfVHlwZXNdLnhtbFBLAQItABQABgAIAAAAIQA4/SH/1gAAAJQBAAAL&#10;AAAAAAAAAAAAAAAAAC8BAABfcmVscy8ucmVsc1BLAQItABQABgAIAAAAIQChZizq0AEAAPMDAAAO&#10;AAAAAAAAAAAAAAAAAC4CAABkcnMvZTJvRG9jLnhtbFBLAQItABQABgAIAAAAIQAXrYFV3AAAAAoB&#10;AAAPAAAAAAAAAAAAAAAAACoEAABkcnMvZG93bnJldi54bWxQSwUGAAAAAAQABADzAAAAMwUAAAAA&#10;" strokecolor="#ffc000 [3207]" strokeweight="1.5pt">
                <v:stroke dashstyle="dash" joinstyle="miter"/>
              </v:line>
            </w:pict>
          </mc:Fallback>
        </mc:AlternateContent>
      </w:r>
    </w:p>
    <w:p w14:paraId="1D761201" w14:textId="77777777" w:rsidR="00D72CFE" w:rsidRPr="00FA6509" w:rsidRDefault="00D72CFE" w:rsidP="009C5E1A">
      <w:pPr>
        <w:jc w:val="both"/>
        <w:rPr>
          <w:rFonts w:asciiTheme="minorHAnsi" w:hAnsiTheme="minorHAnsi" w:cstheme="minorHAnsi"/>
          <w:b/>
          <w:bCs/>
          <w:sz w:val="22"/>
          <w:szCs w:val="22"/>
          <w:lang w:eastAsia="fr-CA"/>
        </w:rPr>
      </w:pPr>
    </w:p>
    <w:p w14:paraId="559D7871" w14:textId="77777777" w:rsidR="00D72CFE" w:rsidRPr="00FA6509" w:rsidRDefault="00D72CFE" w:rsidP="009C5E1A">
      <w:pPr>
        <w:jc w:val="both"/>
        <w:rPr>
          <w:rFonts w:asciiTheme="minorHAnsi" w:hAnsiTheme="minorHAnsi" w:cstheme="minorHAnsi"/>
          <w:b/>
          <w:bCs/>
          <w:sz w:val="22"/>
          <w:szCs w:val="22"/>
          <w:lang w:eastAsia="fr-CA"/>
        </w:rPr>
      </w:pPr>
    </w:p>
    <w:p w14:paraId="15227D37" w14:textId="77777777" w:rsidR="00D72CFE" w:rsidRPr="00FA6509" w:rsidRDefault="00F03505" w:rsidP="009C5E1A">
      <w:pPr>
        <w:jc w:val="both"/>
        <w:rPr>
          <w:rFonts w:asciiTheme="minorHAnsi" w:hAnsiTheme="minorHAnsi" w:cstheme="minorHAnsi"/>
          <w:b/>
          <w:bCs/>
          <w:sz w:val="22"/>
          <w:szCs w:val="22"/>
          <w:lang w:eastAsia="fr-CA"/>
        </w:rPr>
      </w:pPr>
      <w:r w:rsidRPr="00FA6509">
        <w:rPr>
          <w:rFonts w:asciiTheme="minorHAnsi" w:hAnsiTheme="minorHAnsi" w:cstheme="minorHAnsi"/>
          <w:b/>
          <w:bCs/>
          <w:noProof/>
          <w:sz w:val="22"/>
          <w:szCs w:val="22"/>
        </w:rPr>
        <mc:AlternateContent>
          <mc:Choice Requires="wps">
            <w:drawing>
              <wp:anchor distT="0" distB="0" distL="114300" distR="114300" simplePos="0" relativeHeight="251710976" behindDoc="0" locked="0" layoutInCell="1" allowOverlap="1" wp14:anchorId="09D8B96B" wp14:editId="5A4DE5BB">
                <wp:simplePos x="0" y="0"/>
                <wp:positionH relativeFrom="column">
                  <wp:posOffset>5203380</wp:posOffset>
                </wp:positionH>
                <wp:positionV relativeFrom="paragraph">
                  <wp:posOffset>15875</wp:posOffset>
                </wp:positionV>
                <wp:extent cx="11876" cy="570015"/>
                <wp:effectExtent l="0" t="0" r="26670" b="20955"/>
                <wp:wrapNone/>
                <wp:docPr id="8" name="Conector recto 8"/>
                <wp:cNvGraphicFramePr/>
                <a:graphic xmlns:a="http://schemas.openxmlformats.org/drawingml/2006/main">
                  <a:graphicData uri="http://schemas.microsoft.com/office/word/2010/wordprocessingShape">
                    <wps:wsp>
                      <wps:cNvCnPr/>
                      <wps:spPr>
                        <a:xfrm flipH="1">
                          <a:off x="0" y="0"/>
                          <a:ext cx="11876" cy="570015"/>
                        </a:xfrm>
                        <a:prstGeom prst="line">
                          <a:avLst/>
                        </a:prstGeom>
                        <a:ln>
                          <a:prstDash val="dash"/>
                        </a:ln>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0A5CA1" id="Conector recto 8" o:spid="_x0000_s1026" style="position:absolute;flip:x;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9.7pt,1.25pt" to="410.65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aNIzgEAAPEDAAAOAAAAZHJzL2Uyb0RvYy54bWysU9uO0zAQfUfiHyy/0ySF3a2ipvvQCnhA&#10;UHH5AK8zbiz5prFp2r9n7KQBAdJKiBfH9sw5nnNmsn28WMPOgFF71/FmVXMGTvpeu1PHv319+2rD&#10;WUzC9cJ4Bx2/QuSPu5cvtmNoYe0Hb3pARiQutmPo+JBSaKsqygGsiCsfwFFQebQi0RFPVY9iJHZr&#10;qnVd31ejxz6glxAj3R6mIN8VfqVApk9KRUjMdJxqS2XFsj7ltdptRXtCEQYt5zLEP1RhhXb06EJ1&#10;EEmw76j/oLJaoo9epZX0tvJKaQlFA6lp6t/UfBlEgKKFzIlhsSn+P1r58XxEpvuOU6OcsNSiPTVK&#10;Jo8M84dtskdjiC2l7t0R51MMR8yCLwotU0aH99T+YgGJYpfi8HVxGC6JSbpsms3DPWeSIncPdd3c&#10;ZfJqYslsAWN6B96yvOm40S7rF604f4hpSr2l5GvjbqCDiAM7C+pyT7uZNYerXPpUbNmlq4EJ+hkU&#10;CaeiXpcnysjB3uBEI6QEl94sTJSdYUobswDr54FzfoZCGccFvH4evCDKy96lBWy18/g3gnRp5pLV&#10;lH9zYNKdLXjy/bW0sVhDc1U6MP8DeXB/PRf4zz919wMAAP//AwBQSwMEFAAGAAgAAAAhAPETI5Dd&#10;AAAACAEAAA8AAABkcnMvZG93bnJldi54bWxMj8FOwzAQRO9I/IO1SNyoY5eiNI1TAVLFDYm2Etdt&#10;7CYR9jqy3Tbw9ZgTPa5m9OZtvZ6cZWcT4uBJgZgVwAy1Xg/UKdjvNg8lsJiQNFpPRsG3ibBubm9q&#10;rLS/0Ic5b1PHMoRihQr6lMaK89j2xmGc+dFQzo4+OEz5DB3XAS8Z7iyXRfHEHQ6UF3oczWtv2q/t&#10;yWVKa2n3gj+fb0Hs/ftgNwvJhVL3d9PzClgyU/ovw59+VocmOx38iXRkVkEplo+5qkAugOW8lGIO&#10;7KBgKefAm5pfP9D8AgAA//8DAFBLAQItABQABgAIAAAAIQC2gziS/gAAAOEBAAATAAAAAAAAAAAA&#10;AAAAAAAAAABbQ29udGVudF9UeXBlc10ueG1sUEsBAi0AFAAGAAgAAAAhADj9If/WAAAAlAEAAAsA&#10;AAAAAAAAAAAAAAAALwEAAF9yZWxzLy5yZWxzUEsBAi0AFAAGAAgAAAAhAE2Zo0jOAQAA8QMAAA4A&#10;AAAAAAAAAAAAAAAALgIAAGRycy9lMm9Eb2MueG1sUEsBAi0AFAAGAAgAAAAhAPETI5DdAAAACAEA&#10;AA8AAAAAAAAAAAAAAAAAKAQAAGRycy9kb3ducmV2LnhtbFBLBQYAAAAABAAEAPMAAAAyBQAAAAA=&#10;" strokecolor="#ffc000 [3207]" strokeweight="1.5pt">
                <v:stroke dashstyle="dash" joinstyle="miter"/>
              </v:line>
            </w:pict>
          </mc:Fallback>
        </mc:AlternateContent>
      </w:r>
    </w:p>
    <w:p w14:paraId="672A6B9D" w14:textId="77777777" w:rsidR="00D72CFE" w:rsidRPr="00FA6509" w:rsidRDefault="00D72CFE" w:rsidP="009C5E1A">
      <w:pPr>
        <w:jc w:val="both"/>
        <w:rPr>
          <w:rFonts w:asciiTheme="minorHAnsi" w:hAnsiTheme="minorHAnsi" w:cstheme="minorHAnsi"/>
          <w:b/>
          <w:bCs/>
          <w:sz w:val="22"/>
          <w:szCs w:val="22"/>
          <w:lang w:eastAsia="fr-CA"/>
        </w:rPr>
      </w:pPr>
    </w:p>
    <w:p w14:paraId="616F4E8F" w14:textId="77777777" w:rsidR="00D72CFE" w:rsidRPr="00FA6509" w:rsidRDefault="00D72CFE" w:rsidP="009C5E1A">
      <w:pPr>
        <w:jc w:val="both"/>
        <w:rPr>
          <w:rFonts w:asciiTheme="minorHAnsi" w:hAnsiTheme="minorHAnsi" w:cstheme="minorHAnsi"/>
          <w:b/>
          <w:bCs/>
          <w:sz w:val="22"/>
          <w:szCs w:val="22"/>
          <w:lang w:eastAsia="fr-CA"/>
        </w:rPr>
      </w:pPr>
    </w:p>
    <w:p w14:paraId="0625ACB4" w14:textId="77777777" w:rsidR="00D72CFE" w:rsidRPr="00FA6509" w:rsidRDefault="00F03505" w:rsidP="009C5E1A">
      <w:pPr>
        <w:jc w:val="both"/>
        <w:rPr>
          <w:rFonts w:asciiTheme="minorHAnsi" w:hAnsiTheme="minorHAnsi" w:cstheme="minorHAnsi"/>
          <w:b/>
          <w:bCs/>
          <w:sz w:val="22"/>
          <w:szCs w:val="22"/>
          <w:lang w:eastAsia="fr-CA"/>
        </w:rPr>
      </w:pPr>
      <w:r w:rsidRPr="00FA6509">
        <w:rPr>
          <w:rFonts w:asciiTheme="minorHAnsi" w:hAnsiTheme="minorHAnsi" w:cstheme="minorHAnsi"/>
          <w:b/>
          <w:bCs/>
          <w:noProof/>
          <w:sz w:val="22"/>
          <w:szCs w:val="22"/>
        </w:rPr>
        <mc:AlternateContent>
          <mc:Choice Requires="wps">
            <w:drawing>
              <wp:anchor distT="0" distB="0" distL="114300" distR="114300" simplePos="0" relativeHeight="251713024" behindDoc="0" locked="0" layoutInCell="1" allowOverlap="1" wp14:anchorId="7973290C" wp14:editId="51FAA3B3">
                <wp:simplePos x="0" y="0"/>
                <wp:positionH relativeFrom="column">
                  <wp:posOffset>1281851</wp:posOffset>
                </wp:positionH>
                <wp:positionV relativeFrom="paragraph">
                  <wp:posOffset>10160</wp:posOffset>
                </wp:positionV>
                <wp:extent cx="631758" cy="0"/>
                <wp:effectExtent l="0" t="0" r="0" b="19050"/>
                <wp:wrapNone/>
                <wp:docPr id="15" name="Conector recto 15"/>
                <wp:cNvGraphicFramePr/>
                <a:graphic xmlns:a="http://schemas.openxmlformats.org/drawingml/2006/main">
                  <a:graphicData uri="http://schemas.microsoft.com/office/word/2010/wordprocessingShape">
                    <wps:wsp>
                      <wps:cNvCnPr/>
                      <wps:spPr>
                        <a:xfrm>
                          <a:off x="0" y="0"/>
                          <a:ext cx="631758" cy="0"/>
                        </a:xfrm>
                        <a:prstGeom prst="line">
                          <a:avLst/>
                        </a:prstGeom>
                        <a:ln>
                          <a:prstDash val="dash"/>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315FA618" id="Conector recto 15" o:spid="_x0000_s1026" style="position:absolute;z-index:251713024;visibility:visible;mso-wrap-style:square;mso-wrap-distance-left:9pt;mso-wrap-distance-top:0;mso-wrap-distance-right:9pt;mso-wrap-distance-bottom:0;mso-position-horizontal:absolute;mso-position-horizontal-relative:text;mso-position-vertical:absolute;mso-position-vertical-relative:text" from="100.95pt,.8pt" to="150.7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12KxgEAAOUDAAAOAAAAZHJzL2Uyb0RvYy54bWysU02P0zAQvSPxHyzft0m77IKipntoBRcE&#10;FSw/wOuMG0v+0tg06b9n7KRZBEgrob04tmfe87w3k+3DaA07A0btXcvXq5ozcNJ32p1a/uPx480H&#10;zmISrhPGO2j5BSJ/2L19sx1CAxvfe9MBMiJxsRlCy/uUQlNVUfZgRVz5AI6CyqMViY54qjoUA7Fb&#10;U23q+r4aPHYBvYQY6fYwBfmu8CsFMn1VKkJipuVUWyorlvUpr9VuK5oTitBrOZch/qMKK7SjRxeq&#10;g0iC/UT9F5XVEn30Kq2kt5VXSksoGkjNuv5DzfdeBChayJwYFpvi69HKL+cjMt1R7+44c8JSj/bU&#10;KZk8MswfRgFyaQixoeS9O+J8iuGIWfKo0OYviWFjcfayOAtjYpIu72/X7+9oFOQ1VD3jAsb0Cbxl&#10;edNyo13WLBpx/hwTvUWp15R8bVxe881BxJ6dBXW2o10uklJzuMrFTuWVXboYmKDfQJFYKui2PFHG&#10;DPYGJxohJbj0bmGi7AxT2pgFWL8MnPMzFMoILuDNy+AFUV72Li1gq53HfxGkcT2XrKb8qwOT7mzB&#10;k+8upXHFGpql4tU893lYfz8X+PPfufsFAAD//wMAUEsDBBQABgAIAAAAIQAbp0Gz3QAAAAcBAAAP&#10;AAAAZHJzL2Rvd25yZXYueG1sTI7BSsQwFEX3gv8QnuBGnKRjKU5tOogw6CyEsQq6zDTPtti8lCbT&#10;qX69Tze6vJzLvadYz64XE46h86QhWSgQSLW3HTUaXp43l9cgQjRkTe8JNXxigHV5elKY3PojPeFU&#10;xUbwCIXcaGhjHHIpQ92iM2HhByRm7350JnIcG2lHc+Rx18ulUpl0piN+aM2Ady3WH9XBaUi3Tdys&#10;pvTr/m3cvu4u1EP2WKVan5/NtzcgIs7xrww/+qwOJTvt/YFsEL2GpUpWXGWQgWB+pZIUxP43y7KQ&#10;//3LbwAAAP//AwBQSwECLQAUAAYACAAAACEAtoM4kv4AAADhAQAAEwAAAAAAAAAAAAAAAAAAAAAA&#10;W0NvbnRlbnRfVHlwZXNdLnhtbFBLAQItABQABgAIAAAAIQA4/SH/1gAAAJQBAAALAAAAAAAAAAAA&#10;AAAAAC8BAABfcmVscy8ucmVsc1BLAQItABQABgAIAAAAIQBK112KxgEAAOUDAAAOAAAAAAAAAAAA&#10;AAAAAC4CAABkcnMvZTJvRG9jLnhtbFBLAQItABQABgAIAAAAIQAbp0Gz3QAAAAcBAAAPAAAAAAAA&#10;AAAAAAAAACAEAABkcnMvZG93bnJldi54bWxQSwUGAAAAAAQABADzAAAAKgUAAAAA&#10;" strokecolor="#ffc000 [3207]" strokeweight="1.5pt">
                <v:stroke dashstyle="dash" joinstyle="miter"/>
              </v:line>
            </w:pict>
          </mc:Fallback>
        </mc:AlternateContent>
      </w:r>
      <w:r w:rsidRPr="00FA6509">
        <w:rPr>
          <w:rFonts w:asciiTheme="minorHAnsi" w:hAnsiTheme="minorHAnsi" w:cstheme="minorHAnsi"/>
          <w:b/>
          <w:bCs/>
          <w:noProof/>
          <w:sz w:val="22"/>
          <w:szCs w:val="22"/>
        </w:rPr>
        <mc:AlternateContent>
          <mc:Choice Requires="wps">
            <w:drawing>
              <wp:anchor distT="0" distB="0" distL="114300" distR="114300" simplePos="0" relativeHeight="251708928" behindDoc="0" locked="0" layoutInCell="1" allowOverlap="1" wp14:anchorId="1766EB10" wp14:editId="625480E7">
                <wp:simplePos x="0" y="0"/>
                <wp:positionH relativeFrom="column">
                  <wp:posOffset>4562285</wp:posOffset>
                </wp:positionH>
                <wp:positionV relativeFrom="paragraph">
                  <wp:posOffset>50165</wp:posOffset>
                </wp:positionV>
                <wp:extent cx="631758" cy="0"/>
                <wp:effectExtent l="0" t="0" r="0" b="19050"/>
                <wp:wrapNone/>
                <wp:docPr id="6" name="Conector recto 6"/>
                <wp:cNvGraphicFramePr/>
                <a:graphic xmlns:a="http://schemas.openxmlformats.org/drawingml/2006/main">
                  <a:graphicData uri="http://schemas.microsoft.com/office/word/2010/wordprocessingShape">
                    <wps:wsp>
                      <wps:cNvCnPr/>
                      <wps:spPr>
                        <a:xfrm>
                          <a:off x="0" y="0"/>
                          <a:ext cx="631758" cy="0"/>
                        </a:xfrm>
                        <a:prstGeom prst="line">
                          <a:avLst/>
                        </a:prstGeom>
                        <a:ln>
                          <a:prstDash val="dash"/>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350571EA" id="Conector recto 6" o:spid="_x0000_s1026" style="position:absolute;z-index:251708928;visibility:visible;mso-wrap-style:square;mso-wrap-distance-left:9pt;mso-wrap-distance-top:0;mso-wrap-distance-right:9pt;mso-wrap-distance-bottom:0;mso-position-horizontal:absolute;mso-position-horizontal-relative:text;mso-position-vertical:absolute;mso-position-vertical-relative:text" from="359.25pt,3.95pt" to="409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c8KxQEAAOMDAAAOAAAAZHJzL2Uyb0RvYy54bWysU9uO0zAQfUfaf7D8vk3ahYKipvvQCl4Q&#10;VFw+wOuMG0u+aWya9O8ZO2kWAdJKiBfHnplzPOd4snscrWEXwKi9a/l6VXMGTvpOu3PLv397f/+O&#10;s5iE64TxDlp+hcgf93evdkNoYON7bzpARiQuNkNoeZ9SaKoqyh6siCsfwFFSebQi0RHPVYdiIHZr&#10;qk1db6vBYxfQS4iRoscpyfeFXymQ6bNSERIzLafeUlmxrE95rfY70ZxRhF7LuQ3xD11YoR1dulAd&#10;RRLsB+o/qKyW6KNXaSW9rbxSWkLRQGrW9W9qvvYiQNFC5sSw2BT/H638dDkh013Lt5w5YemJDvRQ&#10;MnlkmD9smz0aQmyo9OBOOJ9iOGEWPCq0+UtS2Fh8vS6+wpiYpOD2Yf32DQ2CvKWqZ1zAmD6Atyxv&#10;Wm60y4pFIy4fY6K7qPRWksPG5TVHjiL27CLoXTva5SapNKer3OzUXtmlq4EJ+gUUSaWGHsoVZcjg&#10;YHCiEVKCS68XJqrOMKWNWYD1y8C5PkOhDOAC3rwMXhDlZu/SArbaefwbQRrXc8tqqr85MOnOFjz5&#10;7loerlhDk1S8mqc+j+qv5wJ//jf3PwEAAP//AwBQSwMEFAAGAAgAAAAhAHVCTmDeAAAABwEAAA8A&#10;AABkcnMvZG93bnJldi54bWxMj0FLxDAQhe+C/yGM4EXctFLXbm26iLDoHgStgh6zzdgWm0lJst3q&#10;r3f0ord5vMeb75Xr2Q5iQh96RwrSRQICqXGmp1bBy/PmPAcRoiajB0eo4BMDrKvjo1IXxh3oCac6&#10;toJLKBRaQRfjWEgZmg6tDgs3IrH37rzVkaVvpfH6wOV2kBdJspRW98QfOj3ibYfNR723CrJtGzer&#10;Kfu6e/Pb18ez5H75UGdKnZ7MN9cgIs7xLww/+IwOFTPt3J5MEIOCqzS/5CgfKxDs52nO23a/Wlal&#10;/M9ffQMAAP//AwBQSwECLQAUAAYACAAAACEAtoM4kv4AAADhAQAAEwAAAAAAAAAAAAAAAAAAAAAA&#10;W0NvbnRlbnRfVHlwZXNdLnhtbFBLAQItABQABgAIAAAAIQA4/SH/1gAAAJQBAAALAAAAAAAAAAAA&#10;AAAAAC8BAABfcmVscy8ucmVsc1BLAQItABQABgAIAAAAIQAT7c8KxQEAAOMDAAAOAAAAAAAAAAAA&#10;AAAAAC4CAABkcnMvZTJvRG9jLnhtbFBLAQItABQABgAIAAAAIQB1Qk5g3gAAAAcBAAAPAAAAAAAA&#10;AAAAAAAAAB8EAABkcnMvZG93bnJldi54bWxQSwUGAAAAAAQABADzAAAAKgUAAAAA&#10;" strokecolor="#ffc000 [3207]" strokeweight="1.5pt">
                <v:stroke dashstyle="dash" joinstyle="miter"/>
              </v:line>
            </w:pict>
          </mc:Fallback>
        </mc:AlternateContent>
      </w:r>
    </w:p>
    <w:p w14:paraId="6E5F2651" w14:textId="77777777" w:rsidR="00D72CFE" w:rsidRPr="00FA6509" w:rsidRDefault="00D72CFE" w:rsidP="009C5E1A">
      <w:pPr>
        <w:jc w:val="both"/>
        <w:rPr>
          <w:rFonts w:asciiTheme="minorHAnsi" w:hAnsiTheme="minorHAnsi" w:cstheme="minorHAnsi"/>
          <w:b/>
          <w:bCs/>
          <w:sz w:val="22"/>
          <w:szCs w:val="22"/>
          <w:lang w:eastAsia="fr-CA"/>
        </w:rPr>
      </w:pPr>
    </w:p>
    <w:p w14:paraId="534DE2B7" w14:textId="77777777" w:rsidR="00D72CFE" w:rsidRPr="00FA6509" w:rsidRDefault="00D72CFE" w:rsidP="009C5E1A">
      <w:pPr>
        <w:jc w:val="both"/>
        <w:rPr>
          <w:rFonts w:asciiTheme="minorHAnsi" w:hAnsiTheme="minorHAnsi" w:cstheme="minorHAnsi"/>
          <w:b/>
          <w:bCs/>
          <w:sz w:val="22"/>
          <w:szCs w:val="22"/>
          <w:lang w:eastAsia="fr-CA"/>
        </w:rPr>
      </w:pPr>
    </w:p>
    <w:p w14:paraId="6DFF78E5" w14:textId="77777777" w:rsidR="00AF0053" w:rsidRPr="00FA6509" w:rsidRDefault="00AF0053" w:rsidP="009C5E1A">
      <w:pPr>
        <w:pStyle w:val="Sinespaciado"/>
        <w:rPr>
          <w:rFonts w:asciiTheme="minorHAnsi" w:hAnsiTheme="minorHAnsi" w:cstheme="minorHAnsi"/>
          <w:b/>
          <w:szCs w:val="22"/>
          <w:lang w:val="es-CO"/>
        </w:rPr>
      </w:pPr>
    </w:p>
    <w:p w14:paraId="74CCAF86" w14:textId="77777777" w:rsidR="00ED400C" w:rsidRPr="00FA6509" w:rsidRDefault="00740542" w:rsidP="009C5E1A">
      <w:pPr>
        <w:pStyle w:val="Sinespaciado"/>
        <w:rPr>
          <w:rFonts w:asciiTheme="minorHAnsi" w:hAnsiTheme="minorHAnsi" w:cstheme="minorHAnsi"/>
          <w:b/>
          <w:szCs w:val="22"/>
          <w:lang w:val="es-CO"/>
        </w:rPr>
      </w:pPr>
      <w:r w:rsidRPr="00FA6509">
        <w:rPr>
          <w:rFonts w:asciiTheme="minorHAnsi" w:hAnsiTheme="minorHAnsi" w:cstheme="minorHAnsi"/>
          <w:b/>
          <w:szCs w:val="22"/>
          <w:lang w:val="es-CO"/>
        </w:rPr>
        <w:t>Alianzas</w:t>
      </w:r>
    </w:p>
    <w:p w14:paraId="6B769466" w14:textId="77777777" w:rsidR="004D0571" w:rsidRPr="00FA6509" w:rsidRDefault="004D0571" w:rsidP="009C5E1A">
      <w:pPr>
        <w:pStyle w:val="Sinespaciado"/>
        <w:rPr>
          <w:rFonts w:asciiTheme="minorHAnsi" w:hAnsiTheme="minorHAnsi" w:cstheme="minorHAnsi"/>
          <w:b/>
          <w:szCs w:val="22"/>
          <w:lang w:val="es-CO"/>
        </w:rPr>
      </w:pPr>
    </w:p>
    <w:p w14:paraId="3F27FC79" w14:textId="77777777" w:rsidR="004D0571" w:rsidRPr="00FA6509" w:rsidRDefault="004D0571" w:rsidP="009C5E1A">
      <w:pPr>
        <w:pStyle w:val="Prrafodelista"/>
        <w:spacing w:after="0"/>
        <w:ind w:left="0"/>
        <w:rPr>
          <w:rFonts w:asciiTheme="minorHAnsi" w:hAnsiTheme="minorHAnsi" w:cstheme="minorHAnsi"/>
          <w:szCs w:val="22"/>
          <w:lang w:val="es-CO"/>
        </w:rPr>
      </w:pPr>
      <w:r w:rsidRPr="00FA6509">
        <w:rPr>
          <w:rFonts w:asciiTheme="minorHAnsi" w:hAnsiTheme="minorHAnsi" w:cstheme="minorHAnsi"/>
          <w:szCs w:val="22"/>
          <w:lang w:val="es-CO"/>
        </w:rPr>
        <w:t xml:space="preserve">El Proyecto tiene dentro de sus principales propósitos, articular los distintos actores y población objetivo de la propuesta, recoger buenas prácticas, y gestionar el conocimiento. Del mismo modo, el conocimiento del contexto y la perspectiva de análisis compartida entre el Estado, la sociedad civil y la cooperación internacional permitirán recoger insumos para fortalecer el desarrollo de la política de reparación, como una contribución a la promoción a la construcción de la paz, que pueda ser replicada en otras esferas del orden nacional. La continuidad de estas </w:t>
      </w:r>
      <w:proofErr w:type="gramStart"/>
      <w:r w:rsidRPr="00FA6509">
        <w:rPr>
          <w:rFonts w:asciiTheme="minorHAnsi" w:hAnsiTheme="minorHAnsi" w:cstheme="minorHAnsi"/>
          <w:szCs w:val="22"/>
          <w:lang w:val="es-CO"/>
        </w:rPr>
        <w:t>alianzas,</w:t>
      </w:r>
      <w:proofErr w:type="gramEnd"/>
      <w:r w:rsidRPr="00FA6509">
        <w:rPr>
          <w:rFonts w:asciiTheme="minorHAnsi" w:hAnsiTheme="minorHAnsi" w:cstheme="minorHAnsi"/>
          <w:szCs w:val="22"/>
          <w:lang w:val="es-CO"/>
        </w:rPr>
        <w:t xml:space="preserve"> contribuirá a enriquecer y retroalimentar el propio programa y a potenciar el impacto de los resultados previstos en el mismo, favoreciendo su sostenibilidad.</w:t>
      </w:r>
    </w:p>
    <w:p w14:paraId="7C0D8BB0" w14:textId="77777777" w:rsidR="004D0571" w:rsidRPr="00FA6509" w:rsidRDefault="004D0571" w:rsidP="009C5E1A">
      <w:pPr>
        <w:jc w:val="both"/>
        <w:rPr>
          <w:rFonts w:asciiTheme="minorHAnsi" w:hAnsiTheme="minorHAnsi" w:cstheme="minorHAnsi"/>
          <w:sz w:val="22"/>
          <w:szCs w:val="22"/>
        </w:rPr>
      </w:pPr>
    </w:p>
    <w:p w14:paraId="2EB4E80F" w14:textId="77777777" w:rsidR="00CA7952" w:rsidRPr="00FA6509" w:rsidRDefault="00CA7952" w:rsidP="009C5E1A">
      <w:pPr>
        <w:jc w:val="both"/>
        <w:rPr>
          <w:rFonts w:asciiTheme="minorHAnsi" w:eastAsia="MS Mincho" w:hAnsiTheme="minorHAnsi" w:cstheme="minorHAnsi"/>
          <w:sz w:val="22"/>
          <w:szCs w:val="22"/>
        </w:rPr>
      </w:pPr>
      <w:r w:rsidRPr="00FA6509">
        <w:rPr>
          <w:rFonts w:asciiTheme="minorHAnsi" w:eastAsia="MS Mincho" w:hAnsiTheme="minorHAnsi" w:cstheme="minorHAnsi"/>
          <w:sz w:val="22"/>
          <w:szCs w:val="22"/>
        </w:rPr>
        <w:t>Bajo la orientación del Comité de Dirección, se buscará la coordinación con los diferentes socios y cooperantes</w:t>
      </w:r>
      <w:r w:rsidR="003B0908" w:rsidRPr="00FA6509">
        <w:rPr>
          <w:rFonts w:asciiTheme="minorHAnsi" w:hAnsiTheme="minorHAnsi" w:cstheme="minorHAnsi"/>
          <w:sz w:val="22"/>
          <w:szCs w:val="22"/>
        </w:rPr>
        <w:t xml:space="preserve"> </w:t>
      </w:r>
      <w:r w:rsidRPr="00FA6509">
        <w:rPr>
          <w:rFonts w:asciiTheme="minorHAnsi" w:eastAsia="MS Mincho" w:hAnsiTheme="minorHAnsi" w:cstheme="minorHAnsi"/>
          <w:sz w:val="22"/>
          <w:szCs w:val="22"/>
        </w:rPr>
        <w:t>que ejecuten iniciativas similares o complementarias que estén dirigidas a fortalecer</w:t>
      </w:r>
      <w:r w:rsidR="00A415E7">
        <w:rPr>
          <w:rFonts w:asciiTheme="minorHAnsi" w:eastAsia="MS Mincho" w:hAnsiTheme="minorHAnsi" w:cstheme="minorHAnsi"/>
          <w:sz w:val="22"/>
          <w:szCs w:val="22"/>
        </w:rPr>
        <w:t xml:space="preserve"> la puesta en marcha de la UBPD y la intervención territorial de dicha institución</w:t>
      </w:r>
      <w:r w:rsidR="003B0908" w:rsidRPr="00FA6509">
        <w:rPr>
          <w:rFonts w:asciiTheme="minorHAnsi" w:eastAsia="MS Mincho" w:hAnsiTheme="minorHAnsi" w:cstheme="minorHAnsi"/>
          <w:sz w:val="22"/>
          <w:szCs w:val="22"/>
        </w:rPr>
        <w:t>.</w:t>
      </w:r>
      <w:r w:rsidR="00C0548C">
        <w:rPr>
          <w:rFonts w:asciiTheme="minorHAnsi" w:eastAsia="MS Mincho" w:hAnsiTheme="minorHAnsi" w:cstheme="minorHAnsi"/>
          <w:sz w:val="22"/>
          <w:szCs w:val="22"/>
        </w:rPr>
        <w:t xml:space="preserve"> Así mismo, las agencia</w:t>
      </w:r>
      <w:r w:rsidR="00A415E7">
        <w:rPr>
          <w:rFonts w:asciiTheme="minorHAnsi" w:eastAsia="MS Mincho" w:hAnsiTheme="minorHAnsi" w:cstheme="minorHAnsi"/>
          <w:sz w:val="22"/>
          <w:szCs w:val="22"/>
        </w:rPr>
        <w:t>s</w:t>
      </w:r>
      <w:r w:rsidR="00C0548C">
        <w:rPr>
          <w:rFonts w:asciiTheme="minorHAnsi" w:eastAsia="MS Mincho" w:hAnsiTheme="minorHAnsi" w:cstheme="minorHAnsi"/>
          <w:sz w:val="22"/>
          <w:szCs w:val="22"/>
        </w:rPr>
        <w:t xml:space="preserve"> de la ONU participante</w:t>
      </w:r>
      <w:r w:rsidR="00A415E7">
        <w:rPr>
          <w:rFonts w:asciiTheme="minorHAnsi" w:eastAsia="MS Mincho" w:hAnsiTheme="minorHAnsi" w:cstheme="minorHAnsi"/>
          <w:sz w:val="22"/>
          <w:szCs w:val="22"/>
        </w:rPr>
        <w:t>s</w:t>
      </w:r>
      <w:r w:rsidRPr="00FA6509">
        <w:rPr>
          <w:rFonts w:asciiTheme="minorHAnsi" w:eastAsia="MS Mincho" w:hAnsiTheme="minorHAnsi" w:cstheme="minorHAnsi"/>
          <w:sz w:val="22"/>
          <w:szCs w:val="22"/>
        </w:rPr>
        <w:t>, se coordinarán internamente para prestar la asesoría técnica especializada según la temáti</w:t>
      </w:r>
      <w:r w:rsidR="00C0548C">
        <w:rPr>
          <w:rFonts w:asciiTheme="minorHAnsi" w:eastAsia="MS Mincho" w:hAnsiTheme="minorHAnsi" w:cstheme="minorHAnsi"/>
          <w:sz w:val="22"/>
          <w:szCs w:val="22"/>
        </w:rPr>
        <w:t>ca a implementar con otras agencias.</w:t>
      </w:r>
      <w:r w:rsidR="003B0908" w:rsidRPr="00FA6509">
        <w:rPr>
          <w:rFonts w:asciiTheme="minorHAnsi" w:eastAsia="MS Mincho" w:hAnsiTheme="minorHAnsi" w:cstheme="minorHAnsi"/>
          <w:sz w:val="22"/>
          <w:szCs w:val="22"/>
        </w:rPr>
        <w:t xml:space="preserve"> Tal como se presentó, l</w:t>
      </w:r>
      <w:r w:rsidR="00C0548C">
        <w:rPr>
          <w:rFonts w:asciiTheme="minorHAnsi" w:eastAsia="MS Mincho" w:hAnsiTheme="minorHAnsi" w:cstheme="minorHAnsi"/>
          <w:sz w:val="22"/>
          <w:szCs w:val="22"/>
        </w:rPr>
        <w:t xml:space="preserve">a </w:t>
      </w:r>
      <w:r w:rsidRPr="00FA6509">
        <w:rPr>
          <w:rFonts w:asciiTheme="minorHAnsi" w:eastAsia="MS Mincho" w:hAnsiTheme="minorHAnsi" w:cstheme="minorHAnsi"/>
          <w:sz w:val="22"/>
          <w:szCs w:val="22"/>
        </w:rPr>
        <w:t>prin</w:t>
      </w:r>
      <w:r w:rsidR="00C0548C">
        <w:rPr>
          <w:rFonts w:asciiTheme="minorHAnsi" w:eastAsia="MS Mincho" w:hAnsiTheme="minorHAnsi" w:cstheme="minorHAnsi"/>
          <w:sz w:val="22"/>
          <w:szCs w:val="22"/>
        </w:rPr>
        <w:t xml:space="preserve">cipal agencia del proyecto </w:t>
      </w:r>
      <w:r w:rsidR="00A415E7">
        <w:rPr>
          <w:rFonts w:asciiTheme="minorHAnsi" w:eastAsia="MS Mincho" w:hAnsiTheme="minorHAnsi" w:cstheme="minorHAnsi"/>
          <w:sz w:val="22"/>
          <w:szCs w:val="22"/>
        </w:rPr>
        <w:t xml:space="preserve">es </w:t>
      </w:r>
      <w:proofErr w:type="gramStart"/>
      <w:r w:rsidR="00A415E7" w:rsidRPr="00FA6509">
        <w:rPr>
          <w:rFonts w:asciiTheme="minorHAnsi" w:eastAsia="MS Mincho" w:hAnsiTheme="minorHAnsi" w:cstheme="minorHAnsi"/>
          <w:sz w:val="22"/>
          <w:szCs w:val="22"/>
        </w:rPr>
        <w:t>PNUD</w:t>
      </w:r>
      <w:r w:rsidR="00C0548C">
        <w:rPr>
          <w:rFonts w:asciiTheme="minorHAnsi" w:eastAsia="MS Mincho" w:hAnsiTheme="minorHAnsi" w:cstheme="minorHAnsi"/>
          <w:sz w:val="22"/>
          <w:szCs w:val="22"/>
        </w:rPr>
        <w:t xml:space="preserve"> </w:t>
      </w:r>
      <w:r w:rsidR="000E0F87" w:rsidRPr="00FA6509">
        <w:rPr>
          <w:rFonts w:asciiTheme="minorHAnsi" w:eastAsia="MS Mincho" w:hAnsiTheme="minorHAnsi" w:cstheme="minorHAnsi"/>
          <w:sz w:val="22"/>
          <w:szCs w:val="22"/>
        </w:rPr>
        <w:t xml:space="preserve"> quienes</w:t>
      </w:r>
      <w:proofErr w:type="gramEnd"/>
      <w:r w:rsidR="000E0F87" w:rsidRPr="00FA6509">
        <w:rPr>
          <w:rFonts w:asciiTheme="minorHAnsi" w:eastAsia="MS Mincho" w:hAnsiTheme="minorHAnsi" w:cstheme="minorHAnsi"/>
          <w:sz w:val="22"/>
          <w:szCs w:val="22"/>
        </w:rPr>
        <w:t xml:space="preserve"> también harán la asesoría técnica. </w:t>
      </w:r>
    </w:p>
    <w:p w14:paraId="6D374A82" w14:textId="77777777" w:rsidR="000E0F87" w:rsidRPr="00FA6509" w:rsidRDefault="000E0F87" w:rsidP="009C5E1A">
      <w:pPr>
        <w:jc w:val="both"/>
        <w:rPr>
          <w:rFonts w:asciiTheme="minorHAnsi" w:eastAsia="MS Mincho" w:hAnsiTheme="minorHAnsi" w:cstheme="minorHAnsi"/>
          <w:sz w:val="22"/>
          <w:szCs w:val="22"/>
        </w:rPr>
      </w:pPr>
    </w:p>
    <w:p w14:paraId="7D324CDE" w14:textId="77777777" w:rsidR="004D0571" w:rsidRPr="00FA6509" w:rsidRDefault="004D0571" w:rsidP="009C5E1A">
      <w:pPr>
        <w:pStyle w:val="Sinespaciado"/>
        <w:rPr>
          <w:rFonts w:asciiTheme="minorHAnsi" w:hAnsiTheme="minorHAnsi" w:cstheme="minorHAnsi"/>
          <w:szCs w:val="22"/>
          <w:lang w:val="es-CO"/>
        </w:rPr>
      </w:pPr>
      <w:r w:rsidRPr="00FA6509">
        <w:rPr>
          <w:rFonts w:asciiTheme="minorHAnsi" w:hAnsiTheme="minorHAnsi" w:cstheme="minorHAnsi"/>
          <w:szCs w:val="22"/>
          <w:lang w:val="es-CO"/>
        </w:rPr>
        <w:lastRenderedPageBreak/>
        <w:t xml:space="preserve">Sera responsabilidad de la Especialista de Programa la interlocución efectiva con los coordinadores territoriales, favoreciendo así las condiciones que permitan </w:t>
      </w:r>
      <w:r w:rsidR="001D6293" w:rsidRPr="00FA6509">
        <w:rPr>
          <w:rFonts w:asciiTheme="minorHAnsi" w:hAnsiTheme="minorHAnsi" w:cstheme="minorHAnsi"/>
          <w:szCs w:val="22"/>
          <w:lang w:val="es-CO"/>
        </w:rPr>
        <w:t>la implementación efectiva</w:t>
      </w:r>
      <w:r w:rsidRPr="00FA6509">
        <w:rPr>
          <w:rFonts w:asciiTheme="minorHAnsi" w:hAnsiTheme="minorHAnsi" w:cstheme="minorHAnsi"/>
          <w:szCs w:val="22"/>
          <w:lang w:val="es-CO"/>
        </w:rPr>
        <w:t xml:space="preserve"> de los proyectos que serán apoyados</w:t>
      </w:r>
    </w:p>
    <w:p w14:paraId="0DBBD35E" w14:textId="77777777" w:rsidR="00671D02" w:rsidRPr="00FA6509" w:rsidRDefault="00671D02" w:rsidP="009C5E1A">
      <w:pPr>
        <w:pStyle w:val="Sinespaciado"/>
        <w:rPr>
          <w:rFonts w:asciiTheme="minorHAnsi" w:hAnsiTheme="minorHAnsi" w:cstheme="minorHAnsi"/>
          <w:b/>
          <w:szCs w:val="22"/>
          <w:lang w:val="es-CO"/>
        </w:rPr>
      </w:pPr>
    </w:p>
    <w:p w14:paraId="79A87438" w14:textId="77777777" w:rsidR="00C07EC8" w:rsidRPr="00FA6509" w:rsidRDefault="00115195" w:rsidP="009C5E1A">
      <w:pPr>
        <w:pStyle w:val="Sinespaciado"/>
        <w:rPr>
          <w:rFonts w:asciiTheme="minorHAnsi" w:hAnsiTheme="minorHAnsi" w:cstheme="minorHAnsi"/>
          <w:b/>
          <w:szCs w:val="22"/>
          <w:lang w:val="es-CO"/>
        </w:rPr>
      </w:pPr>
      <w:r w:rsidRPr="00FA6509">
        <w:rPr>
          <w:rFonts w:asciiTheme="minorHAnsi" w:hAnsiTheme="minorHAnsi" w:cstheme="minorHAnsi"/>
          <w:b/>
          <w:szCs w:val="22"/>
          <w:lang w:val="es-CO"/>
        </w:rPr>
        <w:t>R</w:t>
      </w:r>
      <w:r w:rsidR="00E006ED" w:rsidRPr="00FA6509">
        <w:rPr>
          <w:rFonts w:asciiTheme="minorHAnsi" w:hAnsiTheme="minorHAnsi" w:cstheme="minorHAnsi"/>
          <w:b/>
          <w:szCs w:val="22"/>
          <w:lang w:val="es-CO"/>
        </w:rPr>
        <w:t>i</w:t>
      </w:r>
      <w:r w:rsidR="00FE303E" w:rsidRPr="00FA6509">
        <w:rPr>
          <w:rFonts w:asciiTheme="minorHAnsi" w:hAnsiTheme="minorHAnsi" w:cstheme="minorHAnsi"/>
          <w:b/>
          <w:szCs w:val="22"/>
          <w:lang w:val="es-CO"/>
        </w:rPr>
        <w:t>esgos</w:t>
      </w:r>
    </w:p>
    <w:p w14:paraId="4E7F7597" w14:textId="77777777" w:rsidR="005B5954" w:rsidRPr="00FA6509" w:rsidRDefault="005B5954" w:rsidP="009C5E1A">
      <w:pPr>
        <w:pStyle w:val="Sinespaciado"/>
        <w:rPr>
          <w:rFonts w:asciiTheme="minorHAnsi" w:hAnsiTheme="minorHAnsi" w:cstheme="minorHAnsi"/>
          <w:b/>
          <w:szCs w:val="22"/>
          <w:lang w:val="es-CO"/>
        </w:rPr>
      </w:pPr>
    </w:p>
    <w:p w14:paraId="0ACEF567" w14:textId="77777777" w:rsidR="00A714B0" w:rsidRPr="00FA6509" w:rsidRDefault="00D238A4" w:rsidP="009C5E1A">
      <w:pPr>
        <w:pStyle w:val="Sinespaciado"/>
        <w:rPr>
          <w:rFonts w:asciiTheme="minorHAnsi" w:hAnsiTheme="minorHAnsi" w:cstheme="minorHAnsi"/>
          <w:szCs w:val="22"/>
          <w:lang w:val="es-CO"/>
        </w:rPr>
      </w:pPr>
      <w:r w:rsidRPr="00FA6509">
        <w:rPr>
          <w:rFonts w:asciiTheme="minorHAnsi" w:hAnsiTheme="minorHAnsi" w:cstheme="minorHAnsi"/>
          <w:szCs w:val="22"/>
          <w:lang w:val="es-CO"/>
        </w:rPr>
        <w:t>Se identifican entre otros riesgos los siguientes: (Este punto se desarrolla con mayor detalle en el anexo número 4 – Análisis de riesgos).</w:t>
      </w:r>
    </w:p>
    <w:p w14:paraId="40A93833" w14:textId="77777777" w:rsidR="00A714B0" w:rsidRPr="00FA6509" w:rsidRDefault="00A714B0" w:rsidP="009C5E1A">
      <w:pPr>
        <w:pStyle w:val="Sinespaciado"/>
        <w:rPr>
          <w:rFonts w:asciiTheme="minorHAnsi" w:hAnsiTheme="minorHAnsi" w:cstheme="minorHAnsi"/>
          <w:szCs w:val="22"/>
          <w:lang w:val="es-CO"/>
        </w:rPr>
      </w:pPr>
    </w:p>
    <w:p w14:paraId="36DDD6D1" w14:textId="77777777" w:rsidR="00A714B0" w:rsidRPr="00A415E7" w:rsidRDefault="00A714B0" w:rsidP="009C5E1A">
      <w:pPr>
        <w:pStyle w:val="Sinespaciado"/>
        <w:numPr>
          <w:ilvl w:val="0"/>
          <w:numId w:val="27"/>
        </w:numPr>
        <w:rPr>
          <w:rFonts w:asciiTheme="minorHAnsi" w:hAnsiTheme="minorHAnsi" w:cstheme="minorHAnsi"/>
          <w:szCs w:val="22"/>
          <w:lang w:val="es-CO"/>
        </w:rPr>
      </w:pPr>
      <w:r w:rsidRPr="00FA6509">
        <w:rPr>
          <w:rFonts w:asciiTheme="minorHAnsi" w:hAnsiTheme="minorHAnsi" w:cstheme="minorHAnsi"/>
          <w:color w:val="000000"/>
          <w:szCs w:val="22"/>
          <w:lang w:val="es-CO"/>
        </w:rPr>
        <w:t>Las condicio</w:t>
      </w:r>
      <w:r w:rsidR="003E7E2E">
        <w:rPr>
          <w:rFonts w:asciiTheme="minorHAnsi" w:hAnsiTheme="minorHAnsi" w:cstheme="minorHAnsi"/>
          <w:color w:val="000000"/>
          <w:szCs w:val="22"/>
          <w:lang w:val="es-CO"/>
        </w:rPr>
        <w:t xml:space="preserve">nes de seguridad en algunos </w:t>
      </w:r>
      <w:r w:rsidRPr="00FA6509">
        <w:rPr>
          <w:rFonts w:asciiTheme="minorHAnsi" w:hAnsiTheme="minorHAnsi" w:cstheme="minorHAnsi"/>
          <w:color w:val="000000"/>
          <w:szCs w:val="22"/>
          <w:lang w:val="es-CO"/>
        </w:rPr>
        <w:t>departamento</w:t>
      </w:r>
      <w:r w:rsidR="003E7E2E">
        <w:rPr>
          <w:rFonts w:asciiTheme="minorHAnsi" w:hAnsiTheme="minorHAnsi" w:cstheme="minorHAnsi"/>
          <w:color w:val="000000"/>
          <w:szCs w:val="22"/>
          <w:lang w:val="es-CO"/>
        </w:rPr>
        <w:t>s,</w:t>
      </w:r>
      <w:r w:rsidRPr="00FA6509">
        <w:rPr>
          <w:rFonts w:asciiTheme="minorHAnsi" w:hAnsiTheme="minorHAnsi" w:cstheme="minorHAnsi"/>
          <w:color w:val="000000"/>
          <w:szCs w:val="22"/>
          <w:lang w:val="es-CO"/>
        </w:rPr>
        <w:t xml:space="preserve"> en donde se ejecuta el Proyecto afectan la implementación  </w:t>
      </w:r>
    </w:p>
    <w:p w14:paraId="7786E50B" w14:textId="77777777" w:rsidR="00A415E7" w:rsidRPr="00FA6509" w:rsidRDefault="00A415E7" w:rsidP="009C5E1A">
      <w:pPr>
        <w:pStyle w:val="Sinespaciado"/>
        <w:numPr>
          <w:ilvl w:val="0"/>
          <w:numId w:val="27"/>
        </w:numPr>
        <w:rPr>
          <w:rFonts w:asciiTheme="minorHAnsi" w:hAnsiTheme="minorHAnsi" w:cstheme="minorHAnsi"/>
          <w:szCs w:val="22"/>
          <w:lang w:val="es-CO"/>
        </w:rPr>
      </w:pPr>
      <w:r w:rsidRPr="00A415E7">
        <w:rPr>
          <w:rFonts w:asciiTheme="minorHAnsi" w:hAnsiTheme="minorHAnsi" w:cstheme="minorHAnsi"/>
          <w:szCs w:val="22"/>
          <w:lang w:val="es-CO"/>
        </w:rPr>
        <w:t>Las víctimas, las comunidades y los ex combatientes perciben una implementación lenta de la Unidad de Búsqueda de Personas Desaparecidas creada en el marco de los acuerdos de paz de La Habana.</w:t>
      </w:r>
    </w:p>
    <w:p w14:paraId="0D0DBE07" w14:textId="77777777" w:rsidR="003B0908" w:rsidRPr="00FA6509" w:rsidRDefault="003B0908" w:rsidP="009C5E1A">
      <w:pPr>
        <w:jc w:val="both"/>
        <w:rPr>
          <w:rFonts w:asciiTheme="minorHAnsi" w:hAnsiTheme="minorHAnsi" w:cstheme="minorHAnsi"/>
          <w:b/>
          <w:sz w:val="22"/>
          <w:szCs w:val="22"/>
        </w:rPr>
      </w:pPr>
    </w:p>
    <w:p w14:paraId="633FBCBA" w14:textId="77777777" w:rsidR="00D72157" w:rsidRPr="00FA6509" w:rsidRDefault="000C775C" w:rsidP="009C5E1A">
      <w:pPr>
        <w:jc w:val="both"/>
        <w:rPr>
          <w:rFonts w:asciiTheme="minorHAnsi" w:hAnsiTheme="minorHAnsi" w:cstheme="minorHAnsi"/>
          <w:b/>
          <w:sz w:val="22"/>
          <w:szCs w:val="22"/>
        </w:rPr>
      </w:pPr>
      <w:r w:rsidRPr="00FA6509">
        <w:rPr>
          <w:rFonts w:asciiTheme="minorHAnsi" w:hAnsiTheme="minorHAnsi" w:cstheme="minorHAnsi"/>
          <w:b/>
          <w:sz w:val="22"/>
          <w:szCs w:val="22"/>
        </w:rPr>
        <w:t>Participación de las Partes Involucradas</w:t>
      </w:r>
    </w:p>
    <w:p w14:paraId="1F380F87" w14:textId="77777777" w:rsidR="00E86B67" w:rsidRPr="00FA6509" w:rsidRDefault="00E86B67" w:rsidP="009C5E1A">
      <w:pPr>
        <w:pStyle w:val="Prrafodelista"/>
        <w:spacing w:after="0"/>
        <w:ind w:left="0"/>
        <w:rPr>
          <w:rFonts w:asciiTheme="minorHAnsi" w:hAnsiTheme="minorHAnsi" w:cstheme="minorHAnsi"/>
          <w:szCs w:val="22"/>
          <w:lang w:val="es-CO"/>
        </w:rPr>
      </w:pPr>
      <w:r w:rsidRPr="00FA6509">
        <w:rPr>
          <w:rFonts w:asciiTheme="minorHAnsi" w:hAnsiTheme="minorHAnsi" w:cstheme="minorHAnsi"/>
          <w:szCs w:val="22"/>
          <w:lang w:val="es-CO"/>
        </w:rPr>
        <w:t>El Proyecto, reconoce como grupos potencialmente af</w:t>
      </w:r>
      <w:r w:rsidR="00C304F9" w:rsidRPr="00FA6509">
        <w:rPr>
          <w:rFonts w:asciiTheme="minorHAnsi" w:hAnsiTheme="minorHAnsi" w:cstheme="minorHAnsi"/>
          <w:szCs w:val="22"/>
          <w:lang w:val="es-CO"/>
        </w:rPr>
        <w:t>ectados a las víctimas</w:t>
      </w:r>
      <w:r w:rsidR="00FA1A52" w:rsidRPr="00FA6509">
        <w:rPr>
          <w:rFonts w:asciiTheme="minorHAnsi" w:hAnsiTheme="minorHAnsi" w:cstheme="minorHAnsi"/>
          <w:szCs w:val="22"/>
          <w:lang w:val="es-CO"/>
        </w:rPr>
        <w:t>,</w:t>
      </w:r>
      <w:r w:rsidR="00C304F9" w:rsidRPr="00FA6509">
        <w:rPr>
          <w:rFonts w:asciiTheme="minorHAnsi" w:hAnsiTheme="minorHAnsi" w:cstheme="minorHAnsi"/>
          <w:szCs w:val="22"/>
          <w:lang w:val="es-CO"/>
        </w:rPr>
        <w:t xml:space="preserve"> individual y colectivamente consideradas,</w:t>
      </w:r>
      <w:r w:rsidRPr="00FA6509">
        <w:rPr>
          <w:rFonts w:asciiTheme="minorHAnsi" w:hAnsiTheme="minorHAnsi" w:cstheme="minorHAnsi"/>
          <w:szCs w:val="22"/>
          <w:lang w:val="es-CO"/>
        </w:rPr>
        <w:t xml:space="preserve"> de tal manera que el proceso contribuya </w:t>
      </w:r>
      <w:r w:rsidR="00FA1A52" w:rsidRPr="00FA6509">
        <w:rPr>
          <w:rFonts w:asciiTheme="minorHAnsi" w:hAnsiTheme="minorHAnsi" w:cstheme="minorHAnsi"/>
          <w:szCs w:val="22"/>
          <w:lang w:val="es-CO"/>
        </w:rPr>
        <w:t xml:space="preserve">a </w:t>
      </w:r>
      <w:r w:rsidRPr="00FA6509">
        <w:rPr>
          <w:rFonts w:asciiTheme="minorHAnsi" w:hAnsiTheme="minorHAnsi" w:cstheme="minorHAnsi"/>
          <w:szCs w:val="22"/>
          <w:lang w:val="es-CO"/>
        </w:rPr>
        <w:t xml:space="preserve">reducir </w:t>
      </w:r>
      <w:r w:rsidR="00FA1A52" w:rsidRPr="00FA6509">
        <w:rPr>
          <w:rFonts w:asciiTheme="minorHAnsi" w:hAnsiTheme="minorHAnsi" w:cstheme="minorHAnsi"/>
          <w:szCs w:val="22"/>
          <w:lang w:val="es-CO"/>
        </w:rPr>
        <w:t xml:space="preserve">la </w:t>
      </w:r>
      <w:r w:rsidRPr="00FA6509">
        <w:rPr>
          <w:rFonts w:asciiTheme="minorHAnsi" w:hAnsiTheme="minorHAnsi" w:cstheme="minorHAnsi"/>
          <w:szCs w:val="22"/>
          <w:lang w:val="es-CO"/>
        </w:rPr>
        <w:t xml:space="preserve">exclusión y </w:t>
      </w:r>
      <w:r w:rsidR="00FA1A52" w:rsidRPr="00FA6509">
        <w:rPr>
          <w:rFonts w:asciiTheme="minorHAnsi" w:hAnsiTheme="minorHAnsi" w:cstheme="minorHAnsi"/>
          <w:szCs w:val="22"/>
          <w:lang w:val="es-CO"/>
        </w:rPr>
        <w:t xml:space="preserve">promover la </w:t>
      </w:r>
      <w:r w:rsidRPr="00FA6509">
        <w:rPr>
          <w:rFonts w:asciiTheme="minorHAnsi" w:hAnsiTheme="minorHAnsi" w:cstheme="minorHAnsi"/>
          <w:szCs w:val="22"/>
          <w:lang w:val="es-CO"/>
        </w:rPr>
        <w:t xml:space="preserve">ciudadanía y </w:t>
      </w:r>
      <w:r w:rsidR="00FA1A52" w:rsidRPr="00FA6509">
        <w:rPr>
          <w:rFonts w:asciiTheme="minorHAnsi" w:hAnsiTheme="minorHAnsi" w:cstheme="minorHAnsi"/>
          <w:szCs w:val="22"/>
          <w:lang w:val="es-CO"/>
        </w:rPr>
        <w:t xml:space="preserve">la consolidación del Estado de Derecho </w:t>
      </w:r>
      <w:r w:rsidRPr="00FA6509">
        <w:rPr>
          <w:rFonts w:asciiTheme="minorHAnsi" w:hAnsiTheme="minorHAnsi" w:cstheme="minorHAnsi"/>
          <w:szCs w:val="22"/>
          <w:lang w:val="es-CO"/>
        </w:rPr>
        <w:t>tendiente</w:t>
      </w:r>
      <w:r w:rsidR="00FA1A52" w:rsidRPr="00FA6509">
        <w:rPr>
          <w:rFonts w:asciiTheme="minorHAnsi" w:hAnsiTheme="minorHAnsi" w:cstheme="minorHAnsi"/>
          <w:szCs w:val="22"/>
          <w:lang w:val="es-CO"/>
        </w:rPr>
        <w:t>s</w:t>
      </w:r>
      <w:r w:rsidRPr="00FA6509">
        <w:rPr>
          <w:rFonts w:asciiTheme="minorHAnsi" w:hAnsiTheme="minorHAnsi" w:cstheme="minorHAnsi"/>
          <w:szCs w:val="22"/>
          <w:lang w:val="es-CO"/>
        </w:rPr>
        <w:t xml:space="preserve"> a la convivencia y a la reconciliación.</w:t>
      </w:r>
    </w:p>
    <w:p w14:paraId="44B86D5B" w14:textId="77777777" w:rsidR="00E86B67" w:rsidRPr="00FA6509" w:rsidRDefault="00E86B67" w:rsidP="009C5E1A">
      <w:pPr>
        <w:pStyle w:val="Prrafodelista"/>
        <w:spacing w:after="0"/>
        <w:ind w:left="0"/>
        <w:rPr>
          <w:rFonts w:asciiTheme="minorHAnsi" w:hAnsiTheme="minorHAnsi" w:cstheme="minorHAnsi"/>
          <w:szCs w:val="22"/>
          <w:lang w:val="es-CO"/>
        </w:rPr>
      </w:pPr>
    </w:p>
    <w:p w14:paraId="7248288D" w14:textId="77777777" w:rsidR="00E86B67" w:rsidRPr="00FA6509" w:rsidRDefault="00E86B67" w:rsidP="009C5E1A">
      <w:pPr>
        <w:pStyle w:val="Prrafodelista"/>
        <w:spacing w:after="0"/>
        <w:ind w:left="0"/>
        <w:rPr>
          <w:rFonts w:asciiTheme="minorHAnsi" w:hAnsiTheme="minorHAnsi" w:cstheme="minorHAnsi"/>
          <w:szCs w:val="22"/>
          <w:lang w:val="es-CO"/>
        </w:rPr>
      </w:pPr>
      <w:r w:rsidRPr="00FA6509">
        <w:rPr>
          <w:rFonts w:asciiTheme="minorHAnsi" w:hAnsiTheme="minorHAnsi" w:cstheme="minorHAnsi"/>
          <w:szCs w:val="22"/>
          <w:lang w:val="es-CO"/>
        </w:rPr>
        <w:t>Para cumplir este objetivo, el Pro</w:t>
      </w:r>
      <w:r w:rsidR="00FA1A52" w:rsidRPr="00FA6509">
        <w:rPr>
          <w:rFonts w:asciiTheme="minorHAnsi" w:hAnsiTheme="minorHAnsi" w:cstheme="minorHAnsi"/>
          <w:szCs w:val="22"/>
          <w:lang w:val="es-CO"/>
        </w:rPr>
        <w:t xml:space="preserve">yecto </w:t>
      </w:r>
      <w:r w:rsidRPr="00FA6509">
        <w:rPr>
          <w:rFonts w:asciiTheme="minorHAnsi" w:hAnsiTheme="minorHAnsi" w:cstheme="minorHAnsi"/>
          <w:szCs w:val="22"/>
          <w:lang w:val="es-CO"/>
        </w:rPr>
        <w:t xml:space="preserve">en su filosofía considera necesario </w:t>
      </w:r>
      <w:proofErr w:type="spellStart"/>
      <w:r w:rsidRPr="00FA6509">
        <w:rPr>
          <w:rFonts w:asciiTheme="minorHAnsi" w:hAnsiTheme="minorHAnsi" w:cstheme="minorHAnsi"/>
          <w:szCs w:val="22"/>
          <w:lang w:val="es-CO"/>
        </w:rPr>
        <w:t>transversalizar</w:t>
      </w:r>
      <w:proofErr w:type="spellEnd"/>
      <w:r w:rsidRPr="00FA6509">
        <w:rPr>
          <w:rFonts w:asciiTheme="minorHAnsi" w:hAnsiTheme="minorHAnsi" w:cstheme="minorHAnsi"/>
          <w:szCs w:val="22"/>
          <w:lang w:val="es-CO"/>
        </w:rPr>
        <w:t xml:space="preserve"> el enfoque d</w:t>
      </w:r>
      <w:r w:rsidR="000E0F87" w:rsidRPr="00FA6509">
        <w:rPr>
          <w:rFonts w:asciiTheme="minorHAnsi" w:hAnsiTheme="minorHAnsi" w:cstheme="minorHAnsi"/>
          <w:szCs w:val="22"/>
          <w:lang w:val="es-CO"/>
        </w:rPr>
        <w:t xml:space="preserve">e género </w:t>
      </w:r>
      <w:r w:rsidRPr="00FA6509">
        <w:rPr>
          <w:rFonts w:asciiTheme="minorHAnsi" w:hAnsiTheme="minorHAnsi" w:cstheme="minorHAnsi"/>
          <w:szCs w:val="22"/>
          <w:lang w:val="es-CO"/>
        </w:rPr>
        <w:t xml:space="preserve">y el enfoque diferencial. </w:t>
      </w:r>
      <w:r w:rsidR="004A1BD3" w:rsidRPr="00FA6509">
        <w:rPr>
          <w:rFonts w:asciiTheme="minorHAnsi" w:hAnsiTheme="minorHAnsi" w:cstheme="minorHAnsi"/>
          <w:szCs w:val="22"/>
          <w:lang w:val="es-CO"/>
        </w:rPr>
        <w:t>Pues la</w:t>
      </w:r>
      <w:r w:rsidRPr="00FA6509">
        <w:rPr>
          <w:rFonts w:asciiTheme="minorHAnsi" w:hAnsiTheme="minorHAnsi" w:cstheme="minorHAnsi"/>
          <w:szCs w:val="22"/>
          <w:lang w:val="es-CO"/>
        </w:rPr>
        <w:t>s mujeres</w:t>
      </w:r>
      <w:r w:rsidR="004A1BD3" w:rsidRPr="00FA6509">
        <w:rPr>
          <w:rFonts w:asciiTheme="minorHAnsi" w:hAnsiTheme="minorHAnsi" w:cstheme="minorHAnsi"/>
          <w:szCs w:val="22"/>
          <w:lang w:val="es-CO"/>
        </w:rPr>
        <w:t xml:space="preserve"> y las comunidades étnicas se</w:t>
      </w:r>
      <w:r w:rsidRPr="00FA6509">
        <w:rPr>
          <w:rFonts w:asciiTheme="minorHAnsi" w:hAnsiTheme="minorHAnsi" w:cstheme="minorHAnsi"/>
          <w:szCs w:val="22"/>
          <w:lang w:val="es-CO"/>
        </w:rPr>
        <w:t xml:space="preserve"> constituyen el mayor número de víct</w:t>
      </w:r>
      <w:r w:rsidR="000E0F87" w:rsidRPr="00FA6509">
        <w:rPr>
          <w:rFonts w:asciiTheme="minorHAnsi" w:hAnsiTheme="minorHAnsi" w:cstheme="minorHAnsi"/>
          <w:szCs w:val="22"/>
          <w:lang w:val="es-CO"/>
        </w:rPr>
        <w:t>imas en todo</w:t>
      </w:r>
      <w:r w:rsidR="003E7E2E">
        <w:rPr>
          <w:rFonts w:asciiTheme="minorHAnsi" w:hAnsiTheme="minorHAnsi" w:cstheme="minorHAnsi"/>
          <w:szCs w:val="22"/>
          <w:lang w:val="es-CO"/>
        </w:rPr>
        <w:t>s los</w:t>
      </w:r>
      <w:r w:rsidR="000E0F87" w:rsidRPr="00FA6509">
        <w:rPr>
          <w:rFonts w:asciiTheme="minorHAnsi" w:hAnsiTheme="minorHAnsi" w:cstheme="minorHAnsi"/>
          <w:szCs w:val="22"/>
          <w:lang w:val="es-CO"/>
        </w:rPr>
        <w:t xml:space="preserve"> territorio</w:t>
      </w:r>
      <w:r w:rsidR="003E7E2E">
        <w:rPr>
          <w:rFonts w:asciiTheme="minorHAnsi" w:hAnsiTheme="minorHAnsi" w:cstheme="minorHAnsi"/>
          <w:szCs w:val="22"/>
          <w:lang w:val="es-CO"/>
        </w:rPr>
        <w:t>s</w:t>
      </w:r>
      <w:r w:rsidR="000E0F87" w:rsidRPr="00FA6509">
        <w:rPr>
          <w:rFonts w:asciiTheme="minorHAnsi" w:hAnsiTheme="minorHAnsi" w:cstheme="minorHAnsi"/>
          <w:szCs w:val="22"/>
          <w:lang w:val="es-CO"/>
        </w:rPr>
        <w:t xml:space="preserve"> con grav</w:t>
      </w:r>
      <w:r w:rsidR="004A1BD3" w:rsidRPr="00FA6509">
        <w:rPr>
          <w:rFonts w:asciiTheme="minorHAnsi" w:hAnsiTheme="minorHAnsi" w:cstheme="minorHAnsi"/>
          <w:szCs w:val="22"/>
          <w:lang w:val="es-CO"/>
        </w:rPr>
        <w:t xml:space="preserve">es afectaciones, lo cual evidencia la necesidad de </w:t>
      </w:r>
      <w:r w:rsidRPr="00FA6509">
        <w:rPr>
          <w:rFonts w:asciiTheme="minorHAnsi" w:hAnsiTheme="minorHAnsi" w:cstheme="minorHAnsi"/>
          <w:szCs w:val="22"/>
          <w:lang w:val="es-CO"/>
        </w:rPr>
        <w:t>trabajar por el fortalecimiento de procesos que lleven a la no repetición de los hechos relacionados con el conflicto armado y garantizan la so</w:t>
      </w:r>
      <w:r w:rsidR="00FA1A52" w:rsidRPr="00FA6509">
        <w:rPr>
          <w:rFonts w:asciiTheme="minorHAnsi" w:hAnsiTheme="minorHAnsi" w:cstheme="minorHAnsi"/>
          <w:szCs w:val="22"/>
          <w:lang w:val="es-CO"/>
        </w:rPr>
        <w:t>stenibilidad de estos procesos.</w:t>
      </w:r>
    </w:p>
    <w:p w14:paraId="5548AA06" w14:textId="77777777" w:rsidR="00E86B67" w:rsidRPr="00FA6509" w:rsidRDefault="00E86B67" w:rsidP="009C5E1A">
      <w:pPr>
        <w:pStyle w:val="Prrafodelista"/>
        <w:spacing w:after="0"/>
        <w:ind w:left="0"/>
        <w:rPr>
          <w:rFonts w:asciiTheme="minorHAnsi" w:hAnsiTheme="minorHAnsi" w:cstheme="minorHAnsi"/>
          <w:szCs w:val="22"/>
          <w:lang w:val="es-CO"/>
        </w:rPr>
      </w:pPr>
    </w:p>
    <w:p w14:paraId="5FAF8B4F" w14:textId="77777777" w:rsidR="00E86B67" w:rsidRPr="00FA6509" w:rsidRDefault="00E86B67" w:rsidP="009C5E1A">
      <w:pPr>
        <w:pStyle w:val="Prrafodelista"/>
        <w:spacing w:after="0"/>
        <w:ind w:left="0"/>
        <w:rPr>
          <w:rFonts w:asciiTheme="minorHAnsi" w:hAnsiTheme="minorHAnsi" w:cstheme="minorHAnsi"/>
          <w:szCs w:val="22"/>
          <w:lang w:val="es-CO"/>
        </w:rPr>
      </w:pPr>
      <w:r w:rsidRPr="00FA6509">
        <w:rPr>
          <w:rFonts w:asciiTheme="minorHAnsi" w:hAnsiTheme="minorHAnsi" w:cstheme="minorHAnsi"/>
          <w:szCs w:val="22"/>
          <w:lang w:val="es-CO"/>
        </w:rPr>
        <w:t>T</w:t>
      </w:r>
      <w:r w:rsidR="00C04019" w:rsidRPr="00FA6509">
        <w:rPr>
          <w:rFonts w:asciiTheme="minorHAnsi" w:hAnsiTheme="minorHAnsi" w:cstheme="minorHAnsi"/>
          <w:szCs w:val="22"/>
          <w:lang w:val="es-CO"/>
        </w:rPr>
        <w:t>anto el acompañamiento técnico de</w:t>
      </w:r>
      <w:r w:rsidRPr="00FA6509">
        <w:rPr>
          <w:rFonts w:asciiTheme="minorHAnsi" w:hAnsiTheme="minorHAnsi" w:cstheme="minorHAnsi"/>
          <w:szCs w:val="22"/>
          <w:lang w:val="es-CO"/>
        </w:rPr>
        <w:t xml:space="preserve"> la</w:t>
      </w:r>
      <w:r w:rsidR="00C04019" w:rsidRPr="00FA6509">
        <w:rPr>
          <w:rFonts w:asciiTheme="minorHAnsi" w:hAnsiTheme="minorHAnsi" w:cstheme="minorHAnsi"/>
          <w:szCs w:val="22"/>
          <w:lang w:val="es-CO"/>
        </w:rPr>
        <w:t xml:space="preserve">s instituciones </w:t>
      </w:r>
      <w:r w:rsidRPr="00FA6509">
        <w:rPr>
          <w:rFonts w:asciiTheme="minorHAnsi" w:hAnsiTheme="minorHAnsi" w:cstheme="minorHAnsi"/>
          <w:szCs w:val="22"/>
          <w:lang w:val="es-CO"/>
        </w:rPr>
        <w:t xml:space="preserve">de manera articulada y coordinada como el desarrollo de intervenciones y actuaciones del </w:t>
      </w:r>
      <w:proofErr w:type="gramStart"/>
      <w:r w:rsidRPr="00FA6509">
        <w:rPr>
          <w:rFonts w:asciiTheme="minorHAnsi" w:hAnsiTheme="minorHAnsi" w:cstheme="minorHAnsi"/>
          <w:szCs w:val="22"/>
          <w:lang w:val="es-CO"/>
        </w:rPr>
        <w:t>Pro</w:t>
      </w:r>
      <w:r w:rsidR="00FA1A52" w:rsidRPr="00FA6509">
        <w:rPr>
          <w:rFonts w:asciiTheme="minorHAnsi" w:hAnsiTheme="minorHAnsi" w:cstheme="minorHAnsi"/>
          <w:szCs w:val="22"/>
          <w:lang w:val="es-CO"/>
        </w:rPr>
        <w:t>yecto</w:t>
      </w:r>
      <w:r w:rsidRPr="00FA6509">
        <w:rPr>
          <w:rFonts w:asciiTheme="minorHAnsi" w:hAnsiTheme="minorHAnsi" w:cstheme="minorHAnsi"/>
          <w:szCs w:val="22"/>
          <w:lang w:val="es-CO"/>
        </w:rPr>
        <w:t>,</w:t>
      </w:r>
      <w:proofErr w:type="gramEnd"/>
      <w:r w:rsidRPr="00FA6509">
        <w:rPr>
          <w:rFonts w:asciiTheme="minorHAnsi" w:hAnsiTheme="minorHAnsi" w:cstheme="minorHAnsi"/>
          <w:szCs w:val="22"/>
          <w:lang w:val="es-CO"/>
        </w:rPr>
        <w:t xml:space="preserve"> deben favorecer</w:t>
      </w:r>
      <w:r w:rsidR="003E7E2E">
        <w:rPr>
          <w:rFonts w:asciiTheme="minorHAnsi" w:hAnsiTheme="minorHAnsi" w:cstheme="minorHAnsi"/>
          <w:szCs w:val="22"/>
          <w:lang w:val="es-CO"/>
        </w:rPr>
        <w:t xml:space="preserve"> el empoderamiento organizacional</w:t>
      </w:r>
      <w:r w:rsidRPr="00FA6509">
        <w:rPr>
          <w:rFonts w:asciiTheme="minorHAnsi" w:hAnsiTheme="minorHAnsi" w:cstheme="minorHAnsi"/>
          <w:szCs w:val="22"/>
          <w:lang w:val="es-CO"/>
        </w:rPr>
        <w:t xml:space="preserve"> para ayudar a generar puentes de interlocución entre ellos</w:t>
      </w:r>
      <w:r w:rsidR="00C04019" w:rsidRPr="00FA6509">
        <w:rPr>
          <w:rFonts w:asciiTheme="minorHAnsi" w:hAnsiTheme="minorHAnsi" w:cstheme="minorHAnsi"/>
          <w:szCs w:val="22"/>
          <w:lang w:val="es-CO"/>
        </w:rPr>
        <w:t xml:space="preserve"> mismos y la comunidad</w:t>
      </w:r>
      <w:r w:rsidRPr="00FA6509">
        <w:rPr>
          <w:rFonts w:asciiTheme="minorHAnsi" w:hAnsiTheme="minorHAnsi" w:cstheme="minorHAnsi"/>
          <w:szCs w:val="22"/>
          <w:lang w:val="es-CO"/>
        </w:rPr>
        <w:t>, con el fin de cerrar y eliminar tensiones, generando</w:t>
      </w:r>
      <w:r w:rsidR="00C04019" w:rsidRPr="00FA6509">
        <w:rPr>
          <w:rFonts w:asciiTheme="minorHAnsi" w:hAnsiTheme="minorHAnsi" w:cstheme="minorHAnsi"/>
          <w:szCs w:val="22"/>
          <w:lang w:val="es-CO"/>
        </w:rPr>
        <w:t xml:space="preserve"> o reconstruyendo tejido social.</w:t>
      </w:r>
    </w:p>
    <w:p w14:paraId="6C803B73" w14:textId="77777777" w:rsidR="007F3DE2" w:rsidRPr="00FA6509" w:rsidRDefault="007F3DE2" w:rsidP="009C5E1A">
      <w:pPr>
        <w:jc w:val="both"/>
        <w:rPr>
          <w:rFonts w:asciiTheme="minorHAnsi" w:hAnsiTheme="minorHAnsi" w:cstheme="minorHAnsi"/>
          <w:sz w:val="22"/>
          <w:szCs w:val="22"/>
          <w:lang w:eastAsia="en-US"/>
        </w:rPr>
      </w:pPr>
    </w:p>
    <w:p w14:paraId="0E759E3F" w14:textId="77777777" w:rsidR="00FA1A52" w:rsidRPr="00FA6509" w:rsidRDefault="00FA1A52" w:rsidP="009C5E1A">
      <w:pPr>
        <w:jc w:val="both"/>
        <w:rPr>
          <w:rFonts w:asciiTheme="minorHAnsi" w:hAnsiTheme="minorHAnsi" w:cstheme="minorHAnsi"/>
          <w:sz w:val="22"/>
          <w:szCs w:val="22"/>
          <w:lang w:eastAsia="en-US"/>
        </w:rPr>
      </w:pPr>
      <w:r w:rsidRPr="00FA6509">
        <w:rPr>
          <w:rFonts w:asciiTheme="minorHAnsi" w:hAnsiTheme="minorHAnsi" w:cstheme="minorHAnsi"/>
          <w:sz w:val="22"/>
          <w:szCs w:val="22"/>
          <w:lang w:eastAsia="en-US"/>
        </w:rPr>
        <w:t>Vale señalar que se han establecido roles muy claros para la implementación del Proyecto, en este sentido se definen las competencias de los distintos espacios de toma de decisión del Proyecto.</w:t>
      </w:r>
    </w:p>
    <w:p w14:paraId="514486EA" w14:textId="77777777" w:rsidR="00FA1A52" w:rsidRPr="00FA6509" w:rsidRDefault="00FA1A52" w:rsidP="009C5E1A">
      <w:pPr>
        <w:jc w:val="both"/>
        <w:rPr>
          <w:rFonts w:asciiTheme="minorHAnsi" w:eastAsia="MS Mincho" w:hAnsiTheme="minorHAnsi" w:cstheme="minorHAnsi"/>
          <w:sz w:val="22"/>
          <w:szCs w:val="22"/>
        </w:rPr>
      </w:pPr>
    </w:p>
    <w:p w14:paraId="4CF8A968" w14:textId="4EA23E3C" w:rsidR="00C04019" w:rsidRPr="00FA6509" w:rsidRDefault="00C04019" w:rsidP="009C5E1A">
      <w:pPr>
        <w:jc w:val="both"/>
        <w:rPr>
          <w:rFonts w:asciiTheme="minorHAnsi" w:hAnsiTheme="minorHAnsi" w:cstheme="minorHAnsi"/>
          <w:sz w:val="22"/>
          <w:szCs w:val="22"/>
        </w:rPr>
      </w:pPr>
      <w:r w:rsidRPr="00FA6509">
        <w:rPr>
          <w:rFonts w:asciiTheme="minorHAnsi" w:hAnsiTheme="minorHAnsi" w:cstheme="minorHAnsi"/>
          <w:b/>
          <w:sz w:val="22"/>
          <w:szCs w:val="22"/>
          <w:u w:val="single"/>
        </w:rPr>
        <w:t>Comité de Dirección:</w:t>
      </w:r>
      <w:r w:rsidRPr="00FA6509">
        <w:rPr>
          <w:rFonts w:asciiTheme="minorHAnsi" w:hAnsiTheme="minorHAnsi" w:cstheme="minorHAnsi"/>
          <w:sz w:val="22"/>
          <w:szCs w:val="22"/>
        </w:rPr>
        <w:t xml:space="preserve"> estará conformado por </w:t>
      </w:r>
      <w:r w:rsidR="00A415E7">
        <w:rPr>
          <w:rFonts w:asciiTheme="minorHAnsi" w:hAnsiTheme="minorHAnsi" w:cstheme="minorHAnsi"/>
          <w:sz w:val="22"/>
          <w:szCs w:val="22"/>
        </w:rPr>
        <w:t xml:space="preserve">la Dirección de la UBPD, </w:t>
      </w:r>
      <w:r w:rsidRPr="00FA6509">
        <w:rPr>
          <w:rFonts w:asciiTheme="minorHAnsi" w:hAnsiTheme="minorHAnsi" w:cstheme="minorHAnsi"/>
          <w:sz w:val="22"/>
          <w:szCs w:val="22"/>
        </w:rPr>
        <w:t>la Consejería Presidencial para los Derech</w:t>
      </w:r>
      <w:r w:rsidR="003E7E2E">
        <w:rPr>
          <w:rFonts w:asciiTheme="minorHAnsi" w:hAnsiTheme="minorHAnsi" w:cstheme="minorHAnsi"/>
          <w:sz w:val="22"/>
          <w:szCs w:val="22"/>
        </w:rPr>
        <w:t xml:space="preserve">os Humanos, </w:t>
      </w:r>
      <w:r w:rsidR="00A415E7">
        <w:rPr>
          <w:rFonts w:asciiTheme="minorHAnsi" w:hAnsiTheme="minorHAnsi" w:cstheme="minorHAnsi"/>
          <w:sz w:val="22"/>
          <w:szCs w:val="22"/>
        </w:rPr>
        <w:t>ONU Derechos Humanos, UNICEF</w:t>
      </w:r>
      <w:r w:rsidRPr="00FA6509">
        <w:rPr>
          <w:rFonts w:asciiTheme="minorHAnsi" w:hAnsiTheme="minorHAnsi" w:cstheme="minorHAnsi"/>
          <w:sz w:val="22"/>
          <w:szCs w:val="22"/>
        </w:rPr>
        <w:t xml:space="preserve"> y PNUD.  Será el órgano encargado de dar orientación estratégica y tendrá facultades para tomar decisiones en los ámbitos técnicos, administrativos, operativos y financieros durante la ejecución del programa. Se reunirá de manera mensual o cuando se estime necesario.</w:t>
      </w:r>
    </w:p>
    <w:p w14:paraId="7A87D1EB" w14:textId="77777777" w:rsidR="00C04019" w:rsidRPr="00FA6509" w:rsidRDefault="00C04019" w:rsidP="009C5E1A">
      <w:pPr>
        <w:jc w:val="both"/>
        <w:rPr>
          <w:rFonts w:asciiTheme="minorHAnsi" w:hAnsiTheme="minorHAnsi" w:cstheme="minorHAnsi"/>
          <w:sz w:val="22"/>
          <w:szCs w:val="22"/>
        </w:rPr>
      </w:pPr>
    </w:p>
    <w:p w14:paraId="478D2E17" w14:textId="77777777" w:rsidR="00C04019" w:rsidRPr="00FA6509" w:rsidRDefault="00C04019" w:rsidP="009C5E1A">
      <w:pPr>
        <w:jc w:val="both"/>
        <w:rPr>
          <w:rFonts w:asciiTheme="minorHAnsi" w:hAnsiTheme="minorHAnsi" w:cstheme="minorHAnsi"/>
          <w:sz w:val="22"/>
          <w:szCs w:val="22"/>
        </w:rPr>
      </w:pPr>
      <w:r w:rsidRPr="00FA6509">
        <w:rPr>
          <w:rFonts w:asciiTheme="minorHAnsi" w:hAnsiTheme="minorHAnsi" w:cstheme="minorHAnsi"/>
          <w:b/>
          <w:sz w:val="22"/>
          <w:szCs w:val="22"/>
          <w:u w:val="single"/>
        </w:rPr>
        <w:t>Comité de Gestión:</w:t>
      </w:r>
      <w:r w:rsidRPr="00FA6509">
        <w:rPr>
          <w:rFonts w:asciiTheme="minorHAnsi" w:hAnsiTheme="minorHAnsi" w:cstheme="minorHAnsi"/>
          <w:sz w:val="22"/>
          <w:szCs w:val="22"/>
        </w:rPr>
        <w:t xml:space="preserve"> estará conformado por los mismos socios del programa. Se reunirá de manera quincenal al inicio del programa y al menos una vez cada dos meses posteriormente. Será el órgano encargado de la efectiva ejecución del programa a nivel nacional y tendrá capítulos locales para facilitar la articulación con el territorio.  </w:t>
      </w:r>
    </w:p>
    <w:p w14:paraId="0E2DFCCE" w14:textId="77777777" w:rsidR="00C04019" w:rsidRPr="00FA6509" w:rsidRDefault="00C04019" w:rsidP="009C5E1A">
      <w:pPr>
        <w:jc w:val="both"/>
        <w:rPr>
          <w:rFonts w:asciiTheme="minorHAnsi" w:hAnsiTheme="minorHAnsi" w:cstheme="minorHAnsi"/>
          <w:sz w:val="22"/>
          <w:szCs w:val="22"/>
          <w:u w:val="single"/>
        </w:rPr>
      </w:pPr>
    </w:p>
    <w:p w14:paraId="15481326" w14:textId="77777777" w:rsidR="00C04019" w:rsidRPr="00FA6509" w:rsidRDefault="00C04019" w:rsidP="009C5E1A">
      <w:pPr>
        <w:jc w:val="both"/>
        <w:rPr>
          <w:rFonts w:asciiTheme="minorHAnsi" w:hAnsiTheme="minorHAnsi" w:cstheme="minorHAnsi"/>
          <w:sz w:val="22"/>
          <w:szCs w:val="22"/>
        </w:rPr>
      </w:pPr>
      <w:r w:rsidRPr="00FA6509">
        <w:rPr>
          <w:rFonts w:asciiTheme="minorHAnsi" w:hAnsiTheme="minorHAnsi" w:cstheme="minorHAnsi"/>
          <w:b/>
          <w:sz w:val="22"/>
          <w:szCs w:val="22"/>
          <w:u w:val="single"/>
        </w:rPr>
        <w:t>Equipo de trabajo</w:t>
      </w:r>
      <w:r w:rsidRPr="00FA6509">
        <w:rPr>
          <w:rFonts w:asciiTheme="minorHAnsi" w:hAnsiTheme="minorHAnsi" w:cstheme="minorHAnsi"/>
          <w:b/>
          <w:sz w:val="22"/>
          <w:szCs w:val="22"/>
        </w:rPr>
        <w:t xml:space="preserve">: </w:t>
      </w:r>
      <w:r w:rsidRPr="00FA6509">
        <w:rPr>
          <w:rFonts w:asciiTheme="minorHAnsi" w:hAnsiTheme="minorHAnsi" w:cstheme="minorHAnsi"/>
          <w:sz w:val="22"/>
          <w:szCs w:val="22"/>
        </w:rPr>
        <w:t xml:space="preserve">será un equipo técnico y administrativo conjunto conformado por funcionarios de los socios del programa, quienes trabajaran de manera articulada y coordinada. </w:t>
      </w:r>
    </w:p>
    <w:p w14:paraId="09136802" w14:textId="77777777" w:rsidR="00C04019" w:rsidRPr="00FA6509" w:rsidRDefault="00C04019" w:rsidP="009C5E1A">
      <w:pPr>
        <w:tabs>
          <w:tab w:val="left" w:pos="-720"/>
          <w:tab w:val="left" w:pos="4500"/>
        </w:tabs>
        <w:suppressAutoHyphens/>
        <w:jc w:val="both"/>
        <w:rPr>
          <w:rFonts w:asciiTheme="minorHAnsi" w:hAnsiTheme="minorHAnsi" w:cstheme="minorHAnsi"/>
          <w:sz w:val="22"/>
          <w:szCs w:val="22"/>
          <w:lang w:eastAsia="fr-CA"/>
        </w:rPr>
      </w:pPr>
    </w:p>
    <w:p w14:paraId="4889C7FA" w14:textId="77777777" w:rsidR="00C04019" w:rsidRPr="00FA6509" w:rsidRDefault="00C04019" w:rsidP="009C5E1A">
      <w:pPr>
        <w:jc w:val="both"/>
        <w:rPr>
          <w:rFonts w:asciiTheme="minorHAnsi" w:hAnsiTheme="minorHAnsi" w:cstheme="minorHAnsi"/>
          <w:sz w:val="22"/>
          <w:szCs w:val="22"/>
        </w:rPr>
      </w:pPr>
      <w:r w:rsidRPr="00FA6509">
        <w:rPr>
          <w:rFonts w:asciiTheme="minorHAnsi" w:hAnsiTheme="minorHAnsi" w:cstheme="minorHAnsi"/>
          <w:sz w:val="22"/>
          <w:szCs w:val="22"/>
        </w:rPr>
        <w:lastRenderedPageBreak/>
        <w:t>El programa estará coordinado y articulado de manera permanente por el gobierno colombiano a través de la Consejería Presidencial de los Derechos Humanos quienes, además, buscarán la coordinación con las diferentes instituciones competentes, organizaciones de la sociedad civil y cooperantes que ejecuten iniciativas similares o complementarias en temas de Satisfacción de los Derechos de los familiares dados por desaparecidos.</w:t>
      </w:r>
    </w:p>
    <w:p w14:paraId="68C9A4F3" w14:textId="77777777" w:rsidR="00304B08" w:rsidRPr="00FA6509" w:rsidRDefault="00304B08" w:rsidP="009C5E1A">
      <w:pPr>
        <w:jc w:val="both"/>
        <w:rPr>
          <w:rFonts w:asciiTheme="minorHAnsi" w:hAnsiTheme="minorHAnsi" w:cstheme="minorHAnsi"/>
          <w:b/>
          <w:sz w:val="22"/>
          <w:szCs w:val="22"/>
        </w:rPr>
      </w:pPr>
    </w:p>
    <w:p w14:paraId="1AC9E408" w14:textId="77777777" w:rsidR="00D55D40" w:rsidRPr="00FA6509" w:rsidRDefault="00CE21C2" w:rsidP="009C5E1A">
      <w:pPr>
        <w:jc w:val="both"/>
        <w:rPr>
          <w:rFonts w:asciiTheme="minorHAnsi" w:hAnsiTheme="minorHAnsi" w:cstheme="minorHAnsi"/>
          <w:b/>
          <w:sz w:val="22"/>
          <w:szCs w:val="22"/>
        </w:rPr>
      </w:pPr>
      <w:r w:rsidRPr="00FA6509">
        <w:rPr>
          <w:rFonts w:asciiTheme="minorHAnsi" w:hAnsiTheme="minorHAnsi" w:cstheme="minorHAnsi"/>
          <w:b/>
          <w:sz w:val="22"/>
          <w:szCs w:val="22"/>
        </w:rPr>
        <w:t xml:space="preserve">Cooperación Sur-Sur y Triangular </w:t>
      </w:r>
      <w:r w:rsidR="00D55D40" w:rsidRPr="00FA6509">
        <w:rPr>
          <w:rFonts w:asciiTheme="minorHAnsi" w:hAnsiTheme="minorHAnsi" w:cstheme="minorHAnsi"/>
          <w:b/>
          <w:sz w:val="22"/>
          <w:szCs w:val="22"/>
        </w:rPr>
        <w:t>(</w:t>
      </w:r>
      <w:r w:rsidR="004C59E8" w:rsidRPr="00FA6509">
        <w:rPr>
          <w:rFonts w:asciiTheme="minorHAnsi" w:hAnsiTheme="minorHAnsi" w:cstheme="minorHAnsi"/>
          <w:b/>
          <w:sz w:val="22"/>
          <w:szCs w:val="22"/>
        </w:rPr>
        <w:t>C</w:t>
      </w:r>
      <w:r w:rsidR="00D55D40" w:rsidRPr="00FA6509">
        <w:rPr>
          <w:rFonts w:asciiTheme="minorHAnsi" w:hAnsiTheme="minorHAnsi" w:cstheme="minorHAnsi"/>
          <w:b/>
          <w:sz w:val="22"/>
          <w:szCs w:val="22"/>
        </w:rPr>
        <w:t>SS/</w:t>
      </w:r>
      <w:proofErr w:type="spellStart"/>
      <w:r w:rsidR="004C59E8" w:rsidRPr="00FA6509">
        <w:rPr>
          <w:rFonts w:asciiTheme="minorHAnsi" w:hAnsiTheme="minorHAnsi" w:cstheme="minorHAnsi"/>
          <w:b/>
          <w:sz w:val="22"/>
          <w:szCs w:val="22"/>
        </w:rPr>
        <w:t>C</w:t>
      </w:r>
      <w:r w:rsidR="00D55D40" w:rsidRPr="00FA6509">
        <w:rPr>
          <w:rFonts w:asciiTheme="minorHAnsi" w:hAnsiTheme="minorHAnsi" w:cstheme="minorHAnsi"/>
          <w:b/>
          <w:sz w:val="22"/>
          <w:szCs w:val="22"/>
        </w:rPr>
        <w:t>Tr</w:t>
      </w:r>
      <w:proofErr w:type="spellEnd"/>
      <w:r w:rsidR="00D55D40" w:rsidRPr="00FA6509">
        <w:rPr>
          <w:rFonts w:asciiTheme="minorHAnsi" w:hAnsiTheme="minorHAnsi" w:cstheme="minorHAnsi"/>
          <w:b/>
          <w:sz w:val="22"/>
          <w:szCs w:val="22"/>
        </w:rPr>
        <w:t>)</w:t>
      </w:r>
    </w:p>
    <w:p w14:paraId="4E3DD402" w14:textId="77777777" w:rsidR="0027032B" w:rsidRPr="00FA6509" w:rsidRDefault="0027032B" w:rsidP="009C5E1A">
      <w:pPr>
        <w:jc w:val="both"/>
        <w:rPr>
          <w:rFonts w:asciiTheme="minorHAnsi" w:hAnsiTheme="minorHAnsi" w:cstheme="minorHAnsi"/>
          <w:sz w:val="22"/>
          <w:szCs w:val="22"/>
        </w:rPr>
      </w:pPr>
    </w:p>
    <w:p w14:paraId="34FB270C" w14:textId="77777777" w:rsidR="0027032B" w:rsidRPr="00FA6509" w:rsidRDefault="0027032B" w:rsidP="009C5E1A">
      <w:pPr>
        <w:jc w:val="both"/>
        <w:rPr>
          <w:rFonts w:asciiTheme="minorHAnsi" w:hAnsiTheme="minorHAnsi" w:cstheme="minorHAnsi"/>
          <w:sz w:val="22"/>
          <w:szCs w:val="22"/>
        </w:rPr>
      </w:pPr>
      <w:r w:rsidRPr="00FA6509">
        <w:rPr>
          <w:rFonts w:asciiTheme="minorHAnsi" w:hAnsiTheme="minorHAnsi" w:cstheme="minorHAnsi"/>
          <w:sz w:val="22"/>
          <w:szCs w:val="22"/>
        </w:rPr>
        <w:t>El proyecto en su fase inicial no tiene previsto incorporar un enfoque para contribuir a la cooperación sur-sur o triangular.</w:t>
      </w:r>
    </w:p>
    <w:p w14:paraId="2215B46E" w14:textId="77777777" w:rsidR="00304B08" w:rsidRPr="00FA6509" w:rsidRDefault="00304B08" w:rsidP="009C5E1A">
      <w:pPr>
        <w:jc w:val="both"/>
        <w:rPr>
          <w:rFonts w:asciiTheme="minorHAnsi" w:hAnsiTheme="minorHAnsi" w:cstheme="minorHAnsi"/>
          <w:b/>
          <w:sz w:val="22"/>
          <w:szCs w:val="22"/>
        </w:rPr>
      </w:pPr>
    </w:p>
    <w:p w14:paraId="35B794DC" w14:textId="6559D8AA" w:rsidR="00E85F11" w:rsidRPr="00FA6509" w:rsidRDefault="00D80ED6" w:rsidP="00F9627E">
      <w:pPr>
        <w:rPr>
          <w:rFonts w:asciiTheme="minorHAnsi" w:hAnsiTheme="minorHAnsi" w:cstheme="minorHAnsi"/>
          <w:sz w:val="22"/>
          <w:szCs w:val="22"/>
          <w:highlight w:val="yellow"/>
        </w:rPr>
      </w:pPr>
      <w:r>
        <w:rPr>
          <w:rFonts w:asciiTheme="minorHAnsi" w:hAnsiTheme="minorHAnsi" w:cstheme="minorHAnsi"/>
          <w:b/>
          <w:sz w:val="22"/>
          <w:szCs w:val="22"/>
        </w:rPr>
        <w:br w:type="page"/>
      </w:r>
      <w:r w:rsidR="002732F2" w:rsidRPr="00FA6509">
        <w:rPr>
          <w:rFonts w:asciiTheme="minorHAnsi" w:hAnsiTheme="minorHAnsi" w:cstheme="minorHAnsi"/>
          <w:b/>
          <w:sz w:val="22"/>
          <w:szCs w:val="22"/>
        </w:rPr>
        <w:lastRenderedPageBreak/>
        <w:t>Conocimiento</w:t>
      </w:r>
    </w:p>
    <w:p w14:paraId="5ED69EE7" w14:textId="77777777" w:rsidR="0027032B" w:rsidRPr="00FA6509" w:rsidRDefault="0027032B" w:rsidP="009C5E1A">
      <w:pPr>
        <w:jc w:val="both"/>
        <w:rPr>
          <w:rFonts w:asciiTheme="minorHAnsi" w:hAnsiTheme="minorHAnsi" w:cstheme="minorHAnsi"/>
          <w:sz w:val="22"/>
          <w:szCs w:val="22"/>
        </w:rPr>
      </w:pPr>
    </w:p>
    <w:p w14:paraId="6A9ADBBB" w14:textId="77777777" w:rsidR="00EF436C" w:rsidRPr="00FA6509" w:rsidRDefault="002E69F3" w:rsidP="009C5E1A">
      <w:pPr>
        <w:jc w:val="both"/>
        <w:rPr>
          <w:rFonts w:asciiTheme="minorHAnsi" w:hAnsiTheme="minorHAnsi" w:cstheme="minorHAnsi"/>
          <w:sz w:val="22"/>
          <w:szCs w:val="22"/>
          <w:lang w:eastAsia="en-US"/>
        </w:rPr>
      </w:pPr>
      <w:r w:rsidRPr="00FA6509">
        <w:rPr>
          <w:rFonts w:asciiTheme="minorHAnsi" w:hAnsiTheme="minorHAnsi" w:cstheme="minorHAnsi"/>
          <w:sz w:val="22"/>
          <w:szCs w:val="22"/>
          <w:lang w:eastAsia="en-US"/>
        </w:rPr>
        <w:t>El Pro</w:t>
      </w:r>
      <w:r w:rsidR="009B18C2" w:rsidRPr="00FA6509">
        <w:rPr>
          <w:rFonts w:asciiTheme="minorHAnsi" w:hAnsiTheme="minorHAnsi" w:cstheme="minorHAnsi"/>
          <w:sz w:val="22"/>
          <w:szCs w:val="22"/>
          <w:lang w:eastAsia="en-US"/>
        </w:rPr>
        <w:t xml:space="preserve">yecto </w:t>
      </w:r>
      <w:r w:rsidRPr="00FA6509">
        <w:rPr>
          <w:rFonts w:asciiTheme="minorHAnsi" w:hAnsiTheme="minorHAnsi" w:cstheme="minorHAnsi"/>
          <w:sz w:val="22"/>
          <w:szCs w:val="22"/>
          <w:lang w:eastAsia="en-US"/>
        </w:rPr>
        <w:t>hará una planificación dirigida y continua de procesos y actividades para p</w:t>
      </w:r>
      <w:r w:rsidR="00EF436C" w:rsidRPr="00FA6509">
        <w:rPr>
          <w:rFonts w:asciiTheme="minorHAnsi" w:hAnsiTheme="minorHAnsi" w:cstheme="minorHAnsi"/>
          <w:sz w:val="22"/>
          <w:szCs w:val="22"/>
          <w:lang w:eastAsia="en-US"/>
        </w:rPr>
        <w:t>romover la gestión del</w:t>
      </w:r>
      <w:r w:rsidRPr="00FA6509">
        <w:rPr>
          <w:rFonts w:asciiTheme="minorHAnsi" w:hAnsiTheme="minorHAnsi" w:cstheme="minorHAnsi"/>
          <w:sz w:val="22"/>
          <w:szCs w:val="22"/>
          <w:lang w:eastAsia="en-US"/>
        </w:rPr>
        <w:t xml:space="preserve"> conocimiento e</w:t>
      </w:r>
      <w:r w:rsidR="00EF436C" w:rsidRPr="00FA6509">
        <w:rPr>
          <w:rFonts w:asciiTheme="minorHAnsi" w:hAnsiTheme="minorHAnsi" w:cstheme="minorHAnsi"/>
          <w:sz w:val="22"/>
          <w:szCs w:val="22"/>
          <w:lang w:eastAsia="en-US"/>
        </w:rPr>
        <w:t xml:space="preserve">n la implementación del plan de acción </w:t>
      </w:r>
      <w:r w:rsidRPr="00FA6509">
        <w:rPr>
          <w:rFonts w:asciiTheme="minorHAnsi" w:hAnsiTheme="minorHAnsi" w:cstheme="minorHAnsi"/>
          <w:sz w:val="22"/>
          <w:szCs w:val="22"/>
          <w:lang w:eastAsia="en-US"/>
        </w:rPr>
        <w:t>con el objetivo de transformar la información en conocimiento activo, es decir, en productos y servicios</w:t>
      </w:r>
      <w:r w:rsidR="00EF436C" w:rsidRPr="00FA6509">
        <w:rPr>
          <w:rFonts w:asciiTheme="minorHAnsi" w:hAnsiTheme="minorHAnsi" w:cstheme="minorHAnsi"/>
          <w:sz w:val="22"/>
          <w:szCs w:val="22"/>
          <w:lang w:eastAsia="en-US"/>
        </w:rPr>
        <w:t xml:space="preserve"> que contribuyan a los procesos de aprendizaje y toma de decisiones.</w:t>
      </w:r>
    </w:p>
    <w:p w14:paraId="51EC90A4" w14:textId="77777777" w:rsidR="00EF436C" w:rsidRPr="00FA6509" w:rsidRDefault="00EF436C" w:rsidP="009C5E1A">
      <w:pPr>
        <w:jc w:val="both"/>
        <w:rPr>
          <w:rFonts w:asciiTheme="minorHAnsi" w:hAnsiTheme="minorHAnsi" w:cstheme="minorHAnsi"/>
          <w:sz w:val="22"/>
          <w:szCs w:val="22"/>
          <w:lang w:eastAsia="en-US"/>
        </w:rPr>
      </w:pPr>
    </w:p>
    <w:p w14:paraId="7B75B925" w14:textId="77777777" w:rsidR="00EF436C" w:rsidRPr="00FA6509" w:rsidRDefault="00EF436C" w:rsidP="009C5E1A">
      <w:pPr>
        <w:jc w:val="both"/>
        <w:rPr>
          <w:rFonts w:asciiTheme="minorHAnsi" w:hAnsiTheme="minorHAnsi" w:cstheme="minorHAnsi"/>
          <w:sz w:val="22"/>
          <w:szCs w:val="22"/>
          <w:lang w:eastAsia="en-US"/>
        </w:rPr>
      </w:pPr>
      <w:r w:rsidRPr="00FA6509">
        <w:rPr>
          <w:rFonts w:asciiTheme="minorHAnsi" w:hAnsiTheme="minorHAnsi" w:cstheme="minorHAnsi"/>
          <w:sz w:val="22"/>
          <w:szCs w:val="22"/>
          <w:lang w:eastAsia="en-US"/>
        </w:rPr>
        <w:t xml:space="preserve">Para esto, se </w:t>
      </w:r>
      <w:r w:rsidR="00304B08" w:rsidRPr="00FA6509">
        <w:rPr>
          <w:rFonts w:asciiTheme="minorHAnsi" w:hAnsiTheme="minorHAnsi" w:cstheme="minorHAnsi"/>
          <w:sz w:val="22"/>
          <w:szCs w:val="22"/>
          <w:lang w:eastAsia="en-US"/>
        </w:rPr>
        <w:t>recopilará</w:t>
      </w:r>
      <w:r w:rsidRPr="00FA6509">
        <w:rPr>
          <w:rFonts w:asciiTheme="minorHAnsi" w:hAnsiTheme="minorHAnsi" w:cstheme="minorHAnsi"/>
          <w:sz w:val="22"/>
          <w:szCs w:val="22"/>
          <w:lang w:eastAsia="en-US"/>
        </w:rPr>
        <w:t xml:space="preserve"> de manera sistemática los conocimientos, las buenas prácticas y las lecciones aprendidas de los proyectos apoyados para ponerlas a disposición del PNUD, otras iniciativas de la cooperación internacional y del Estado colombiano. Se desarrollará por lo menos un ejercicio de sistematización </w:t>
      </w:r>
      <w:r w:rsidR="009B18C2" w:rsidRPr="00FA6509">
        <w:rPr>
          <w:rFonts w:asciiTheme="minorHAnsi" w:hAnsiTheme="minorHAnsi" w:cstheme="minorHAnsi"/>
          <w:sz w:val="22"/>
          <w:szCs w:val="22"/>
          <w:lang w:eastAsia="en-US"/>
        </w:rPr>
        <w:t xml:space="preserve">que recoja </w:t>
      </w:r>
      <w:r w:rsidRPr="00FA6509">
        <w:rPr>
          <w:rFonts w:asciiTheme="minorHAnsi" w:hAnsiTheme="minorHAnsi" w:cstheme="minorHAnsi"/>
          <w:sz w:val="22"/>
          <w:szCs w:val="22"/>
          <w:lang w:eastAsia="en-US"/>
        </w:rPr>
        <w:t>los outputs que han sido definidos, con el fin de adelantar la reconstrucción histórica y analítica de los procesos adelantados. Esto implica la definición de una metodología clara de recolección de información en la que participa</w:t>
      </w:r>
      <w:r w:rsidR="00812195" w:rsidRPr="00FA6509">
        <w:rPr>
          <w:rFonts w:asciiTheme="minorHAnsi" w:hAnsiTheme="minorHAnsi" w:cstheme="minorHAnsi"/>
          <w:sz w:val="22"/>
          <w:szCs w:val="22"/>
          <w:lang w:eastAsia="en-US"/>
        </w:rPr>
        <w:t xml:space="preserve">rán </w:t>
      </w:r>
      <w:r w:rsidRPr="00FA6509">
        <w:rPr>
          <w:rFonts w:asciiTheme="minorHAnsi" w:hAnsiTheme="minorHAnsi" w:cstheme="minorHAnsi"/>
          <w:sz w:val="22"/>
          <w:szCs w:val="22"/>
          <w:lang w:eastAsia="en-US"/>
        </w:rPr>
        <w:t>todas las personas que integran el equipo de proyecto, así como los socios en la implementación a nivel local.</w:t>
      </w:r>
    </w:p>
    <w:p w14:paraId="6E4CAAE9" w14:textId="77777777" w:rsidR="00C07EC8" w:rsidRPr="00FA6509" w:rsidRDefault="00C07EC8" w:rsidP="009C5E1A">
      <w:pPr>
        <w:jc w:val="both"/>
        <w:rPr>
          <w:rFonts w:asciiTheme="minorHAnsi" w:hAnsiTheme="minorHAnsi" w:cstheme="minorHAnsi"/>
          <w:b/>
          <w:sz w:val="22"/>
          <w:szCs w:val="22"/>
        </w:rPr>
      </w:pPr>
    </w:p>
    <w:p w14:paraId="0E45B132" w14:textId="77777777" w:rsidR="009C2CAD" w:rsidRDefault="00704808" w:rsidP="009C5E1A">
      <w:pPr>
        <w:jc w:val="both"/>
        <w:rPr>
          <w:rFonts w:asciiTheme="minorHAnsi" w:hAnsiTheme="minorHAnsi" w:cstheme="minorHAnsi"/>
          <w:b/>
          <w:sz w:val="22"/>
          <w:szCs w:val="22"/>
        </w:rPr>
      </w:pPr>
      <w:r w:rsidRPr="00FA6509">
        <w:rPr>
          <w:rFonts w:asciiTheme="minorHAnsi" w:hAnsiTheme="minorHAnsi" w:cstheme="minorHAnsi"/>
          <w:b/>
          <w:sz w:val="22"/>
          <w:szCs w:val="22"/>
        </w:rPr>
        <w:t>Sostenibilidad y Escalamiento</w:t>
      </w:r>
    </w:p>
    <w:p w14:paraId="22AB8B14" w14:textId="77777777" w:rsidR="00FF166A" w:rsidRDefault="00FF166A" w:rsidP="009C5E1A">
      <w:pPr>
        <w:jc w:val="both"/>
        <w:rPr>
          <w:rFonts w:asciiTheme="minorHAnsi" w:hAnsiTheme="minorHAnsi" w:cstheme="minorHAnsi"/>
          <w:b/>
          <w:sz w:val="22"/>
          <w:szCs w:val="22"/>
        </w:rPr>
      </w:pPr>
    </w:p>
    <w:p w14:paraId="2A0355C9" w14:textId="77777777" w:rsidR="00FF166A" w:rsidRPr="00B17C7B" w:rsidRDefault="00FF166A" w:rsidP="009C5E1A">
      <w:pPr>
        <w:jc w:val="both"/>
        <w:rPr>
          <w:rFonts w:asciiTheme="majorHAnsi" w:hAnsiTheme="majorHAnsi"/>
          <w:sz w:val="22"/>
        </w:rPr>
      </w:pPr>
      <w:r w:rsidRPr="00B17C7B">
        <w:rPr>
          <w:rFonts w:asciiTheme="majorHAnsi" w:hAnsiTheme="majorHAnsi"/>
          <w:sz w:val="22"/>
        </w:rPr>
        <w:t>La intervención está enmarcada por el trabajo articulado y coordinado entre las diferentes entidades gubernamentales y estales como la Consejería Presidencial para los Derechos Humanos, la Oficina del Alto Comisionado para la Paz, el Ministerio de Justicia, el Instituto Nacional de Medicina Legal y Ciencias Forenses, en conjunto con organismos de cooperación internacional como ONU Derechos Humanos y el PNUD, para la creación y alistamiento de la Unidad de Búsqueda de Personas dadas por Desaparecida. Todo este trabajo ha contado con la participación de la directora de la Unidad, quien ha venido jugando un rol determinante para generar los ajustes necesarios al proyecto sobre la base de las necesidades y prioridades identificadas por la dirección.</w:t>
      </w:r>
    </w:p>
    <w:p w14:paraId="5CFEB97D" w14:textId="77777777" w:rsidR="00FF166A" w:rsidRPr="00B17C7B" w:rsidRDefault="00FF166A" w:rsidP="009C5E1A">
      <w:pPr>
        <w:jc w:val="both"/>
        <w:rPr>
          <w:rFonts w:asciiTheme="majorHAnsi" w:hAnsiTheme="majorHAnsi"/>
          <w:sz w:val="22"/>
        </w:rPr>
      </w:pPr>
    </w:p>
    <w:p w14:paraId="331ED677" w14:textId="77777777" w:rsidR="00FF166A" w:rsidRPr="00B17C7B" w:rsidRDefault="00FF166A" w:rsidP="009C5E1A">
      <w:pPr>
        <w:jc w:val="both"/>
        <w:rPr>
          <w:rFonts w:asciiTheme="majorHAnsi" w:hAnsiTheme="majorHAnsi"/>
          <w:sz w:val="22"/>
        </w:rPr>
      </w:pPr>
      <w:r w:rsidRPr="00B17C7B">
        <w:rPr>
          <w:rFonts w:asciiTheme="majorHAnsi" w:hAnsiTheme="majorHAnsi"/>
          <w:sz w:val="22"/>
        </w:rPr>
        <w:t xml:space="preserve">Estas entidades, instituciones y organizaciones serán las responsables del presente programa “Contribuir al proceso de creación y alistamiento adecuado y oportuno de la UBPD en relación con la búsqueda, localización, identificación y entrega digna de personas dadas por desaparecidas en el contexto y </w:t>
      </w:r>
      <w:proofErr w:type="gramStart"/>
      <w:r w:rsidRPr="00B17C7B">
        <w:rPr>
          <w:rFonts w:asciiTheme="majorHAnsi" w:hAnsiTheme="majorHAnsi"/>
          <w:sz w:val="22"/>
        </w:rPr>
        <w:t>en razón del</w:t>
      </w:r>
      <w:proofErr w:type="gramEnd"/>
      <w:r w:rsidRPr="00B17C7B">
        <w:rPr>
          <w:rFonts w:asciiTheme="majorHAnsi" w:hAnsiTheme="majorHAnsi"/>
          <w:sz w:val="22"/>
        </w:rPr>
        <w:t xml:space="preserve"> conflicto, mediante el desarrollo de acciones que apuntan a:</w:t>
      </w:r>
    </w:p>
    <w:p w14:paraId="411655D8" w14:textId="77777777" w:rsidR="00FF166A" w:rsidRPr="00B17C7B" w:rsidRDefault="00FF166A" w:rsidP="009C5E1A">
      <w:pPr>
        <w:jc w:val="both"/>
        <w:rPr>
          <w:rFonts w:asciiTheme="majorHAnsi" w:hAnsiTheme="majorHAnsi"/>
          <w:i/>
          <w:sz w:val="22"/>
        </w:rPr>
      </w:pPr>
    </w:p>
    <w:p w14:paraId="10E8054E" w14:textId="77777777" w:rsidR="00FF166A" w:rsidRPr="00B17C7B" w:rsidRDefault="00FF166A" w:rsidP="009C5E1A">
      <w:pPr>
        <w:jc w:val="both"/>
        <w:rPr>
          <w:rFonts w:asciiTheme="majorHAnsi" w:hAnsiTheme="majorHAnsi" w:cs="Arial"/>
          <w:sz w:val="22"/>
        </w:rPr>
      </w:pPr>
      <w:r w:rsidRPr="00B17C7B">
        <w:rPr>
          <w:rFonts w:asciiTheme="majorHAnsi" w:hAnsiTheme="majorHAnsi" w:cs="Arial"/>
          <w:sz w:val="22"/>
        </w:rPr>
        <w:t xml:space="preserve">El desarrollo de dos fases que constan de: i) </w:t>
      </w:r>
      <w:r w:rsidRPr="00B17C7B">
        <w:rPr>
          <w:rFonts w:asciiTheme="majorHAnsi" w:hAnsiTheme="majorHAnsi"/>
          <w:color w:val="000000"/>
          <w:sz w:val="22"/>
          <w:lang w:eastAsia="fr-CA"/>
        </w:rPr>
        <w:t>ajuste a la propuesta de diseño, estructuración y creación de la UBPD</w:t>
      </w:r>
      <w:r w:rsidRPr="00B17C7B">
        <w:rPr>
          <w:rFonts w:asciiTheme="majorHAnsi" w:hAnsiTheme="majorHAnsi" w:cs="Arial"/>
          <w:sz w:val="22"/>
        </w:rPr>
        <w:t xml:space="preserve">; y, ii) </w:t>
      </w:r>
      <w:r w:rsidRPr="00B17C7B">
        <w:rPr>
          <w:rFonts w:asciiTheme="majorHAnsi" w:hAnsiTheme="majorHAnsi"/>
          <w:sz w:val="22"/>
        </w:rPr>
        <w:t xml:space="preserve">proceso de </w:t>
      </w:r>
      <w:r w:rsidRPr="00B17C7B">
        <w:rPr>
          <w:rFonts w:asciiTheme="majorHAnsi" w:hAnsiTheme="majorHAnsi" w:cs="Arial"/>
          <w:sz w:val="22"/>
          <w:lang w:eastAsia="fr-CA"/>
        </w:rPr>
        <w:t>alistamiento de la UBPD</w:t>
      </w:r>
      <w:r w:rsidRPr="00B17C7B">
        <w:rPr>
          <w:rFonts w:asciiTheme="majorHAnsi" w:hAnsiTheme="majorHAnsi"/>
          <w:sz w:val="22"/>
        </w:rPr>
        <w:t xml:space="preserve"> para </w:t>
      </w:r>
      <w:r w:rsidRPr="00B17C7B">
        <w:rPr>
          <w:rFonts w:asciiTheme="majorHAnsi" w:hAnsiTheme="majorHAnsi" w:cs="Arial"/>
          <w:sz w:val="22"/>
          <w:lang w:eastAsia="fr-CA"/>
        </w:rPr>
        <w:t>el desarrollo de sus funciones.</w:t>
      </w:r>
      <w:r w:rsidRPr="00B17C7B">
        <w:rPr>
          <w:rFonts w:asciiTheme="majorHAnsi" w:hAnsiTheme="majorHAnsi" w:cs="Arial"/>
          <w:sz w:val="22"/>
        </w:rPr>
        <w:t xml:space="preserve"> El conjunto de estas fases permitirá que la nueva entidad pueda emprender su labor con un mapa de prioridades que permita construir rápidamente la ruta de acción de la entidad, y garantizar la participación efectiva de los familiares y organizaciones una vez empiece a funcionar.</w:t>
      </w:r>
    </w:p>
    <w:p w14:paraId="30203FE7" w14:textId="77777777" w:rsidR="00FF166A" w:rsidRPr="00B17C7B" w:rsidRDefault="00FF166A" w:rsidP="009C5E1A">
      <w:pPr>
        <w:jc w:val="both"/>
        <w:rPr>
          <w:rFonts w:asciiTheme="majorHAnsi" w:hAnsiTheme="majorHAnsi" w:cs="Arial"/>
          <w:sz w:val="22"/>
        </w:rPr>
      </w:pPr>
    </w:p>
    <w:p w14:paraId="60404E18" w14:textId="77777777" w:rsidR="00FF166A" w:rsidRPr="00B17C7B" w:rsidRDefault="00FF166A" w:rsidP="009C5E1A">
      <w:pPr>
        <w:jc w:val="both"/>
        <w:rPr>
          <w:rFonts w:asciiTheme="majorHAnsi" w:hAnsiTheme="majorHAnsi" w:cs="Arial"/>
          <w:sz w:val="22"/>
        </w:rPr>
      </w:pPr>
      <w:r w:rsidRPr="00B17C7B">
        <w:rPr>
          <w:rFonts w:asciiTheme="majorHAnsi" w:hAnsiTheme="majorHAnsi" w:cs="Arial"/>
          <w:sz w:val="22"/>
        </w:rPr>
        <w:t>La primera fase comprende:</w:t>
      </w:r>
    </w:p>
    <w:p w14:paraId="1E00CC02" w14:textId="77777777" w:rsidR="00FF166A" w:rsidRPr="00B17C7B" w:rsidRDefault="00FF166A" w:rsidP="009C5E1A">
      <w:pPr>
        <w:jc w:val="both"/>
        <w:rPr>
          <w:rFonts w:asciiTheme="majorHAnsi" w:hAnsiTheme="majorHAnsi" w:cs="Arial"/>
          <w:sz w:val="22"/>
        </w:rPr>
      </w:pPr>
    </w:p>
    <w:p w14:paraId="1F9F21AD" w14:textId="77777777" w:rsidR="00FF166A" w:rsidRPr="00B17C7B" w:rsidRDefault="00FF166A" w:rsidP="009C5E1A">
      <w:pPr>
        <w:jc w:val="both"/>
        <w:rPr>
          <w:rFonts w:asciiTheme="majorHAnsi" w:hAnsiTheme="majorHAnsi" w:cs="Arial"/>
          <w:sz w:val="22"/>
        </w:rPr>
      </w:pPr>
      <w:r w:rsidRPr="00B17C7B">
        <w:rPr>
          <w:rFonts w:asciiTheme="majorHAnsi" w:hAnsiTheme="majorHAnsi" w:cs="Arial"/>
          <w:sz w:val="22"/>
        </w:rPr>
        <w:t xml:space="preserve">La contratación de un equipo </w:t>
      </w:r>
      <w:r>
        <w:rPr>
          <w:rFonts w:asciiTheme="majorHAnsi" w:hAnsiTheme="majorHAnsi" w:cs="Arial"/>
          <w:sz w:val="22"/>
        </w:rPr>
        <w:t>inicial</w:t>
      </w:r>
      <w:r w:rsidRPr="00B17C7B">
        <w:rPr>
          <w:rFonts w:asciiTheme="majorHAnsi" w:hAnsiTheme="majorHAnsi" w:cs="Arial"/>
          <w:sz w:val="22"/>
        </w:rPr>
        <w:t xml:space="preserve"> con el cual se realizarán las siguientes actividades:</w:t>
      </w:r>
    </w:p>
    <w:p w14:paraId="36DB9F1F" w14:textId="77777777" w:rsidR="00FF166A" w:rsidRPr="00B17C7B" w:rsidRDefault="00FF166A" w:rsidP="009C5E1A">
      <w:pPr>
        <w:jc w:val="both"/>
        <w:rPr>
          <w:rFonts w:asciiTheme="majorHAnsi" w:hAnsiTheme="majorHAnsi" w:cs="Arial"/>
          <w:sz w:val="22"/>
        </w:rPr>
      </w:pPr>
    </w:p>
    <w:p w14:paraId="227447B9" w14:textId="77777777" w:rsidR="00FF166A" w:rsidRPr="00B17C7B" w:rsidRDefault="00FF166A" w:rsidP="009C5E1A">
      <w:pPr>
        <w:jc w:val="both"/>
        <w:rPr>
          <w:rFonts w:asciiTheme="majorHAnsi" w:hAnsiTheme="majorHAnsi" w:cs="Arial"/>
          <w:sz w:val="22"/>
        </w:rPr>
      </w:pPr>
      <w:r w:rsidRPr="00B17C7B">
        <w:rPr>
          <w:rFonts w:asciiTheme="majorHAnsi" w:hAnsiTheme="majorHAnsi" w:cs="Arial"/>
          <w:sz w:val="22"/>
        </w:rPr>
        <w:t xml:space="preserve">Utilizando como insumos la consultoría previa realizada por la OIM para el Ministerio de Justicia y el Derecho, i) definir la estructura de la UBPD que responda a los enfoques territorial, participativo, género y diferencial mencionados en el marco legal, ii) definir los cargos y las funciones propias de esta estructura así como sus unidades y/o grupos itinerantes, iii) definir los recursos físicos,  financieros y tecnológicos necesarios, iv) definir el marco de las relaciones con las víctimas en cada etapa del proceso (búsqueda, localización y recuperación, identificación y entrega digna), v) definir el marco de las relaciones interinstitucionales, y vi) definir los macroprocesos y procesos. </w:t>
      </w:r>
    </w:p>
    <w:p w14:paraId="61F0476A" w14:textId="77777777" w:rsidR="00FF166A" w:rsidRPr="00B17C7B" w:rsidRDefault="00FF166A" w:rsidP="009C5E1A">
      <w:pPr>
        <w:jc w:val="both"/>
        <w:rPr>
          <w:rFonts w:asciiTheme="majorHAnsi" w:hAnsiTheme="majorHAnsi" w:cs="Arial"/>
          <w:sz w:val="22"/>
        </w:rPr>
      </w:pPr>
    </w:p>
    <w:p w14:paraId="59F0AB16" w14:textId="77777777" w:rsidR="00FF166A" w:rsidRPr="00B17C7B" w:rsidRDefault="00FF166A" w:rsidP="009C5E1A">
      <w:pPr>
        <w:jc w:val="both"/>
        <w:rPr>
          <w:rFonts w:asciiTheme="majorHAnsi" w:hAnsiTheme="majorHAnsi" w:cs="Arial"/>
          <w:sz w:val="22"/>
        </w:rPr>
      </w:pPr>
      <w:r w:rsidRPr="00B17C7B">
        <w:rPr>
          <w:rFonts w:asciiTheme="majorHAnsi" w:hAnsiTheme="majorHAnsi" w:cs="Arial"/>
          <w:sz w:val="22"/>
        </w:rPr>
        <w:lastRenderedPageBreak/>
        <w:t xml:space="preserve">Para el desarrollo de esta labor se requiere contar además de la directora, con un equipo </w:t>
      </w:r>
      <w:r>
        <w:rPr>
          <w:rFonts w:asciiTheme="majorHAnsi" w:hAnsiTheme="majorHAnsi" w:cs="Arial"/>
          <w:sz w:val="22"/>
        </w:rPr>
        <w:t>inicial</w:t>
      </w:r>
      <w:r w:rsidRPr="00B17C7B">
        <w:rPr>
          <w:rFonts w:asciiTheme="majorHAnsi" w:hAnsiTheme="majorHAnsi" w:cs="Arial"/>
          <w:sz w:val="22"/>
        </w:rPr>
        <w:t xml:space="preserve"> de expertas o expertos en, al menos, las siguientes disciplinas: derecho, economía, ingeniería industrial, forense con experiencia en búsqueda de personas desaparecidas, comunicación social y trabajo social o psicología.  Se estima que la duración de esta fase sea de cuatro meses, dado que hay un trabajo previo y se advierte la necesidad de introducir algunos ajustes a la estructura propuesta de manera que atienda el carácter y enfoques asignados a la institución en la norma legal que le dio origen. Asimismo, se requiere dotar a este equipo de trabajo de las condiciones físicas y tecnológicas necesarias para su operación. </w:t>
      </w:r>
    </w:p>
    <w:p w14:paraId="00E05552" w14:textId="77777777" w:rsidR="00FF166A" w:rsidRPr="00B17C7B" w:rsidRDefault="00FF166A" w:rsidP="009C5E1A">
      <w:pPr>
        <w:jc w:val="both"/>
        <w:rPr>
          <w:rFonts w:asciiTheme="majorHAnsi" w:hAnsiTheme="majorHAnsi" w:cs="Arial"/>
          <w:sz w:val="22"/>
        </w:rPr>
      </w:pPr>
    </w:p>
    <w:p w14:paraId="3935D49A" w14:textId="77777777" w:rsidR="00FF166A" w:rsidRPr="00B17C7B" w:rsidRDefault="00FF166A" w:rsidP="009C5E1A">
      <w:pPr>
        <w:jc w:val="both"/>
        <w:rPr>
          <w:rFonts w:asciiTheme="majorHAnsi" w:hAnsiTheme="majorHAnsi" w:cs="Arial"/>
          <w:sz w:val="22"/>
        </w:rPr>
      </w:pPr>
      <w:r w:rsidRPr="00B17C7B">
        <w:rPr>
          <w:rFonts w:asciiTheme="majorHAnsi" w:hAnsiTheme="majorHAnsi" w:cs="Arial"/>
          <w:sz w:val="22"/>
        </w:rPr>
        <w:t>La segunda fase comprende:</w:t>
      </w:r>
    </w:p>
    <w:p w14:paraId="6129D90F" w14:textId="77777777" w:rsidR="00FF166A" w:rsidRPr="00B17C7B" w:rsidRDefault="00FF166A" w:rsidP="009C5E1A">
      <w:pPr>
        <w:jc w:val="both"/>
        <w:rPr>
          <w:rFonts w:asciiTheme="majorHAnsi" w:hAnsiTheme="majorHAnsi" w:cs="Arial"/>
          <w:sz w:val="22"/>
        </w:rPr>
      </w:pPr>
    </w:p>
    <w:p w14:paraId="1D78F3D6" w14:textId="77777777" w:rsidR="00FF166A" w:rsidRPr="00B17C7B" w:rsidRDefault="00FF166A" w:rsidP="009C5E1A">
      <w:pPr>
        <w:jc w:val="both"/>
        <w:rPr>
          <w:rFonts w:asciiTheme="majorHAnsi" w:hAnsiTheme="majorHAnsi" w:cs="Arial"/>
          <w:sz w:val="22"/>
        </w:rPr>
      </w:pPr>
      <w:r w:rsidRPr="00B17C7B">
        <w:rPr>
          <w:rFonts w:asciiTheme="majorHAnsi" w:hAnsiTheme="majorHAnsi" w:cs="Arial"/>
          <w:sz w:val="22"/>
        </w:rPr>
        <w:t>La contratación de un equipo base de la UBPD con quienes se desarrollarían las siguientes actividades:</w:t>
      </w:r>
    </w:p>
    <w:p w14:paraId="442F14FC" w14:textId="77777777" w:rsidR="00FF166A" w:rsidRPr="00B17C7B" w:rsidRDefault="00FF166A" w:rsidP="009C5E1A">
      <w:pPr>
        <w:jc w:val="both"/>
        <w:rPr>
          <w:rFonts w:asciiTheme="majorHAnsi" w:hAnsiTheme="majorHAnsi" w:cs="Arial"/>
          <w:sz w:val="22"/>
          <w:lang w:val="x-none"/>
        </w:rPr>
      </w:pPr>
    </w:p>
    <w:p w14:paraId="5D44E2E2" w14:textId="77777777" w:rsidR="00FF166A" w:rsidRPr="00B17C7B" w:rsidRDefault="00FF166A" w:rsidP="009C5E1A">
      <w:pPr>
        <w:jc w:val="both"/>
        <w:rPr>
          <w:rFonts w:asciiTheme="majorHAnsi" w:hAnsiTheme="majorHAnsi" w:cs="Arial"/>
          <w:sz w:val="22"/>
        </w:rPr>
      </w:pPr>
      <w:r w:rsidRPr="00B17C7B">
        <w:rPr>
          <w:rFonts w:asciiTheme="majorHAnsi" w:hAnsiTheme="majorHAnsi" w:cs="Arial"/>
          <w:sz w:val="22"/>
        </w:rPr>
        <w:t xml:space="preserve">i) Con el apoyo de una consultoría, la elaboración de un mapeo o línea de base que permita identificar las áreas o materias sobre las cuales la UBPD cumplirá su función de establecer el Universo de personas dadas por desaparecidas en el contexto y </w:t>
      </w:r>
      <w:proofErr w:type="gramStart"/>
      <w:r w:rsidRPr="00B17C7B">
        <w:rPr>
          <w:rFonts w:asciiTheme="majorHAnsi" w:hAnsiTheme="majorHAnsi" w:cs="Arial"/>
          <w:sz w:val="22"/>
        </w:rPr>
        <w:t>en razón del</w:t>
      </w:r>
      <w:proofErr w:type="gramEnd"/>
      <w:r w:rsidRPr="00B17C7B">
        <w:rPr>
          <w:rFonts w:asciiTheme="majorHAnsi" w:hAnsiTheme="majorHAnsi" w:cs="Arial"/>
          <w:sz w:val="22"/>
        </w:rPr>
        <w:t xml:space="preserve"> conflicto armado</w:t>
      </w:r>
      <w:r w:rsidRPr="00B17C7B">
        <w:rPr>
          <w:rStyle w:val="Refdenotaalpie"/>
          <w:rFonts w:asciiTheme="majorHAnsi" w:hAnsiTheme="majorHAnsi" w:cs="Arial"/>
          <w:sz w:val="22"/>
          <w:szCs w:val="22"/>
        </w:rPr>
        <w:footnoteReference w:id="1"/>
      </w:r>
      <w:r w:rsidRPr="00B17C7B">
        <w:rPr>
          <w:rFonts w:asciiTheme="majorHAnsi" w:hAnsiTheme="majorHAnsi" w:cs="Arial"/>
          <w:sz w:val="22"/>
        </w:rPr>
        <w:t xml:space="preserve"> (identificar y caracterizar las fuentes de información relevantes para el desarrollo de las funciones de la UBPD). </w:t>
      </w:r>
    </w:p>
    <w:p w14:paraId="36C0E20D" w14:textId="77777777" w:rsidR="00FF166A" w:rsidRPr="00B17C7B" w:rsidRDefault="00FF166A" w:rsidP="009C5E1A">
      <w:pPr>
        <w:jc w:val="both"/>
        <w:rPr>
          <w:rFonts w:asciiTheme="majorHAnsi" w:hAnsiTheme="majorHAnsi" w:cs="Arial"/>
          <w:sz w:val="22"/>
        </w:rPr>
      </w:pPr>
    </w:p>
    <w:p w14:paraId="20ACE06B" w14:textId="77777777" w:rsidR="00FF166A" w:rsidRPr="00B17C7B" w:rsidRDefault="00FF166A" w:rsidP="009C5E1A">
      <w:pPr>
        <w:jc w:val="both"/>
        <w:rPr>
          <w:rFonts w:asciiTheme="majorHAnsi" w:hAnsiTheme="majorHAnsi" w:cs="Arial"/>
          <w:sz w:val="22"/>
        </w:rPr>
      </w:pPr>
      <w:r w:rsidRPr="00B17C7B">
        <w:rPr>
          <w:rFonts w:asciiTheme="majorHAnsi" w:hAnsiTheme="majorHAnsi" w:cs="Arial"/>
          <w:sz w:val="22"/>
        </w:rPr>
        <w:t>ii) Con base en los resultados de la consultoría anterior, es importante contar con una consultoría adicional que identifique las necesidades del sistema de información de la Unidad.</w:t>
      </w:r>
    </w:p>
    <w:p w14:paraId="232A3E97" w14:textId="77777777" w:rsidR="00FF166A" w:rsidRPr="00B17C7B" w:rsidRDefault="00FF166A" w:rsidP="009C5E1A">
      <w:pPr>
        <w:jc w:val="both"/>
        <w:rPr>
          <w:rFonts w:asciiTheme="majorHAnsi" w:hAnsiTheme="majorHAnsi" w:cs="Arial"/>
          <w:sz w:val="22"/>
        </w:rPr>
      </w:pPr>
    </w:p>
    <w:p w14:paraId="26AFF8E7" w14:textId="77777777" w:rsidR="00FF166A" w:rsidRPr="00B17C7B" w:rsidRDefault="00FF166A" w:rsidP="009C5E1A">
      <w:pPr>
        <w:jc w:val="both"/>
        <w:rPr>
          <w:rFonts w:asciiTheme="majorHAnsi" w:hAnsiTheme="majorHAnsi" w:cs="Arial"/>
          <w:sz w:val="22"/>
        </w:rPr>
      </w:pPr>
      <w:r w:rsidRPr="00B17C7B">
        <w:rPr>
          <w:rFonts w:asciiTheme="majorHAnsi" w:hAnsiTheme="majorHAnsi" w:cs="Arial"/>
          <w:sz w:val="22"/>
        </w:rPr>
        <w:t xml:space="preserve">iii) Desarrollar una consultoría que evalúe la capacidad del Estado para responder en materia de identificación de personas desaparecidas para determinar si se requiere fortalecer la capacidad institucional del Estado o buscar ayuda internacional a fin de lograr que este tema no se convierta en un cuello de botella que obstaculice o impida la satisfacción de los derechos de las víctimas. Esto, con el propósito de establecer la manera como la UBPD puede fortalecer y agilizar los procesos de identificación de los cuerpos </w:t>
      </w:r>
      <w:proofErr w:type="spellStart"/>
      <w:r w:rsidRPr="00B17C7B">
        <w:rPr>
          <w:rFonts w:asciiTheme="majorHAnsi" w:hAnsiTheme="majorHAnsi" w:cs="Arial"/>
          <w:sz w:val="22"/>
        </w:rPr>
        <w:t>esqueletizados</w:t>
      </w:r>
      <w:proofErr w:type="spellEnd"/>
      <w:r w:rsidRPr="00B17C7B">
        <w:rPr>
          <w:rFonts w:asciiTheme="majorHAnsi" w:hAnsiTheme="majorHAnsi" w:cs="Arial"/>
          <w:sz w:val="22"/>
        </w:rPr>
        <w:t xml:space="preserve"> recuperados y que se llegaran a recuperar en desarrollo de las funciones otorgadas, dada la especialidad de la materia y la relevancia notoria de la necesidad de la identificación, es importante contratar</w:t>
      </w:r>
    </w:p>
    <w:p w14:paraId="47EC8BC9" w14:textId="77777777" w:rsidR="00FF166A" w:rsidRPr="00B17C7B" w:rsidRDefault="00FF166A" w:rsidP="009C5E1A">
      <w:pPr>
        <w:jc w:val="both"/>
        <w:rPr>
          <w:rFonts w:asciiTheme="majorHAnsi" w:hAnsiTheme="majorHAnsi" w:cs="Arial"/>
          <w:sz w:val="22"/>
        </w:rPr>
      </w:pPr>
    </w:p>
    <w:p w14:paraId="58BB7E00" w14:textId="77777777" w:rsidR="00FF166A" w:rsidRPr="00A23B15" w:rsidRDefault="00FF166A" w:rsidP="009C5E1A">
      <w:pPr>
        <w:pStyle w:val="Prrafodelista"/>
        <w:spacing w:after="0"/>
        <w:ind w:left="0"/>
        <w:rPr>
          <w:rFonts w:asciiTheme="majorHAnsi" w:hAnsiTheme="majorHAnsi" w:cs="Arial"/>
          <w:lang w:val="es-CO"/>
        </w:rPr>
      </w:pPr>
      <w:r w:rsidRPr="004E2426">
        <w:rPr>
          <w:rFonts w:asciiTheme="majorHAnsi" w:hAnsiTheme="majorHAnsi" w:cs="Arial"/>
          <w:lang w:val="es-CO"/>
        </w:rPr>
        <w:t xml:space="preserve">iv) Elaborar modelos de protocolos de colaboración, acceso e intercambio de información, cooperación, articulación y coordinación con otras entidades del Estado y, en particular con las pertenecientes al SIVJRNR. </w:t>
      </w:r>
      <w:r w:rsidRPr="00A23B15">
        <w:rPr>
          <w:rFonts w:asciiTheme="majorHAnsi" w:hAnsiTheme="majorHAnsi" w:cs="Arial"/>
          <w:lang w:val="es-CO"/>
        </w:rPr>
        <w:t>Modelos de protocolos que también estarán orientados a las relaciones de coordinación y/o alianza con organizaciones nacionales e internacionales.</w:t>
      </w:r>
    </w:p>
    <w:p w14:paraId="2BDDB9FE" w14:textId="77777777" w:rsidR="00FF166A" w:rsidRPr="00A23B15" w:rsidRDefault="00FF166A" w:rsidP="009C5E1A">
      <w:pPr>
        <w:pStyle w:val="Prrafodelista"/>
        <w:spacing w:after="0"/>
        <w:ind w:left="0"/>
        <w:rPr>
          <w:rFonts w:asciiTheme="majorHAnsi" w:hAnsiTheme="majorHAnsi" w:cs="Arial"/>
          <w:lang w:val="es-CO"/>
        </w:rPr>
      </w:pPr>
    </w:p>
    <w:p w14:paraId="7434FFA4" w14:textId="77777777" w:rsidR="00FF166A" w:rsidRPr="00B17C7B" w:rsidRDefault="00FF166A" w:rsidP="009C5E1A">
      <w:pPr>
        <w:contextualSpacing/>
        <w:jc w:val="both"/>
        <w:rPr>
          <w:rFonts w:asciiTheme="majorHAnsi" w:hAnsiTheme="majorHAnsi" w:cs="Arial"/>
          <w:sz w:val="22"/>
          <w:lang w:eastAsia="fr-CA"/>
        </w:rPr>
      </w:pPr>
      <w:r w:rsidRPr="00B17C7B">
        <w:rPr>
          <w:rFonts w:asciiTheme="majorHAnsi" w:hAnsiTheme="majorHAnsi" w:cs="Arial"/>
          <w:sz w:val="22"/>
          <w:lang w:eastAsia="fr-CA"/>
        </w:rPr>
        <w:t>v) Establecer el marco de referencia sobre el cual se definirán los criterios y fundamentos de la participación de las víctimas. Para esto el equipo llevará a cabo las siguientes actividades:</w:t>
      </w:r>
    </w:p>
    <w:p w14:paraId="30402386" w14:textId="77777777" w:rsidR="00FF166A" w:rsidRPr="00B17C7B" w:rsidRDefault="00FF166A" w:rsidP="009C5E1A">
      <w:pPr>
        <w:contextualSpacing/>
        <w:jc w:val="both"/>
        <w:rPr>
          <w:rFonts w:asciiTheme="majorHAnsi" w:hAnsiTheme="majorHAnsi" w:cs="Arial"/>
          <w:sz w:val="22"/>
          <w:lang w:eastAsia="fr-CA"/>
        </w:rPr>
      </w:pPr>
    </w:p>
    <w:p w14:paraId="279FA9B7" w14:textId="77777777" w:rsidR="00FF166A" w:rsidRPr="00B17C7B" w:rsidRDefault="00FF166A" w:rsidP="009C5E1A">
      <w:pPr>
        <w:numPr>
          <w:ilvl w:val="0"/>
          <w:numId w:val="42"/>
        </w:numPr>
        <w:contextualSpacing/>
        <w:jc w:val="both"/>
        <w:rPr>
          <w:rFonts w:asciiTheme="majorHAnsi" w:hAnsiTheme="majorHAnsi" w:cs="Arial"/>
          <w:sz w:val="22"/>
          <w:lang w:eastAsia="fr-CA"/>
        </w:rPr>
      </w:pPr>
      <w:r w:rsidRPr="00B17C7B">
        <w:rPr>
          <w:rFonts w:asciiTheme="majorHAnsi" w:hAnsiTheme="majorHAnsi" w:cs="Arial"/>
          <w:sz w:val="22"/>
          <w:lang w:eastAsia="fr-CA"/>
        </w:rPr>
        <w:t>Analizar las recomendaciones de familiares de víctimas y de la sociedad civil entregadas a la mesa de negociación para su participación.</w:t>
      </w:r>
    </w:p>
    <w:p w14:paraId="0602DD2E" w14:textId="77777777" w:rsidR="00FF166A" w:rsidRPr="00A23B15" w:rsidRDefault="00FF166A" w:rsidP="009C5E1A">
      <w:pPr>
        <w:pStyle w:val="Prrafodelista"/>
        <w:numPr>
          <w:ilvl w:val="0"/>
          <w:numId w:val="42"/>
        </w:numPr>
        <w:spacing w:after="0"/>
        <w:contextualSpacing/>
        <w:rPr>
          <w:rFonts w:asciiTheme="majorHAnsi" w:hAnsiTheme="majorHAnsi" w:cs="Arial"/>
          <w:lang w:val="es-CO"/>
        </w:rPr>
      </w:pPr>
      <w:r w:rsidRPr="00A23B15">
        <w:rPr>
          <w:rFonts w:asciiTheme="majorHAnsi" w:hAnsiTheme="majorHAnsi" w:cs="Arial"/>
          <w:lang w:val="es-CO"/>
        </w:rPr>
        <w:t>Diseñar la estrategia de relacionamiento con entidades (públicas y privadas) y organizaciones de familiares de víctimas de personadas dadas por desaparecidas.</w:t>
      </w:r>
    </w:p>
    <w:p w14:paraId="13920FF2" w14:textId="2217CD44" w:rsidR="00FF166A" w:rsidRDefault="00FF166A" w:rsidP="009C5E1A">
      <w:pPr>
        <w:pStyle w:val="Prrafodelista"/>
        <w:numPr>
          <w:ilvl w:val="0"/>
          <w:numId w:val="42"/>
        </w:numPr>
        <w:spacing w:after="0"/>
        <w:contextualSpacing/>
        <w:rPr>
          <w:rFonts w:asciiTheme="majorHAnsi" w:hAnsiTheme="majorHAnsi" w:cs="Arial"/>
          <w:lang w:val="es-CO"/>
        </w:rPr>
      </w:pPr>
      <w:r w:rsidRPr="00A23B15">
        <w:rPr>
          <w:rFonts w:asciiTheme="majorHAnsi" w:hAnsiTheme="majorHAnsi" w:cs="Arial"/>
          <w:lang w:val="es-CO"/>
        </w:rPr>
        <w:t xml:space="preserve">Diseñar el modelo de actuación y operatividad de la UBPD que permita el desarrollo del enfoque territorial, así como la inclusión de los enfoques diferenciales (género, étnico, niñas, niños, etc.), en la planificación y ejecución de las labores de búsqueda, localización y recuperación, identificación y entrega digna de las personas dadas por desaparecidas en el contexto y </w:t>
      </w:r>
      <w:proofErr w:type="gramStart"/>
      <w:r w:rsidRPr="00A23B15">
        <w:rPr>
          <w:rFonts w:asciiTheme="majorHAnsi" w:hAnsiTheme="majorHAnsi" w:cs="Arial"/>
          <w:lang w:val="es-CO"/>
        </w:rPr>
        <w:t>en razón del</w:t>
      </w:r>
      <w:proofErr w:type="gramEnd"/>
      <w:r w:rsidRPr="00A23B15">
        <w:rPr>
          <w:rFonts w:asciiTheme="majorHAnsi" w:hAnsiTheme="majorHAnsi" w:cs="Arial"/>
          <w:lang w:val="es-CO"/>
        </w:rPr>
        <w:t xml:space="preserve"> conflicto armado.</w:t>
      </w:r>
    </w:p>
    <w:p w14:paraId="062A6413" w14:textId="77777777" w:rsidR="00F9627E" w:rsidRPr="00A23B15" w:rsidRDefault="00F9627E" w:rsidP="00F9627E">
      <w:pPr>
        <w:pStyle w:val="Prrafodelista"/>
        <w:spacing w:after="0"/>
        <w:contextualSpacing/>
        <w:rPr>
          <w:rFonts w:asciiTheme="majorHAnsi" w:hAnsiTheme="majorHAnsi" w:cs="Arial"/>
          <w:lang w:val="es-CO"/>
        </w:rPr>
      </w:pPr>
    </w:p>
    <w:p w14:paraId="590AA002" w14:textId="77777777" w:rsidR="009941E9" w:rsidRPr="00FA6509" w:rsidRDefault="004C59E8" w:rsidP="009C5E1A">
      <w:pPr>
        <w:pStyle w:val="Ttulo1"/>
        <w:numPr>
          <w:ilvl w:val="0"/>
          <w:numId w:val="2"/>
        </w:numPr>
        <w:spacing w:before="0" w:after="0"/>
        <w:ind w:left="720"/>
        <w:rPr>
          <w:rFonts w:asciiTheme="minorHAnsi" w:hAnsiTheme="minorHAnsi" w:cstheme="minorHAnsi"/>
          <w:sz w:val="22"/>
          <w:szCs w:val="22"/>
          <w:lang w:val="es-CO"/>
        </w:rPr>
      </w:pPr>
      <w:r w:rsidRPr="00FA6509">
        <w:rPr>
          <w:rFonts w:asciiTheme="minorHAnsi" w:hAnsiTheme="minorHAnsi" w:cstheme="minorHAnsi"/>
          <w:sz w:val="22"/>
          <w:szCs w:val="22"/>
          <w:lang w:val="es-CO"/>
        </w:rPr>
        <w:lastRenderedPageBreak/>
        <w:t>Gestión del Proyecto</w:t>
      </w:r>
    </w:p>
    <w:p w14:paraId="07A959C0" w14:textId="77777777" w:rsidR="00EF1CE2" w:rsidRPr="00FA6509" w:rsidRDefault="00EF1CE2" w:rsidP="009C5E1A">
      <w:pPr>
        <w:jc w:val="both"/>
        <w:rPr>
          <w:rFonts w:asciiTheme="minorHAnsi" w:hAnsiTheme="minorHAnsi" w:cstheme="minorHAnsi"/>
          <w:b/>
          <w:sz w:val="22"/>
          <w:szCs w:val="22"/>
        </w:rPr>
      </w:pPr>
    </w:p>
    <w:p w14:paraId="06E4D93E" w14:textId="77777777" w:rsidR="00D55D40" w:rsidRPr="00FA6509" w:rsidRDefault="004C59E8" w:rsidP="009C5E1A">
      <w:pPr>
        <w:jc w:val="both"/>
        <w:rPr>
          <w:rFonts w:asciiTheme="minorHAnsi" w:hAnsiTheme="minorHAnsi" w:cstheme="minorHAnsi"/>
          <w:b/>
          <w:sz w:val="22"/>
          <w:szCs w:val="22"/>
        </w:rPr>
      </w:pPr>
      <w:r w:rsidRPr="00FA6509">
        <w:rPr>
          <w:rFonts w:asciiTheme="minorHAnsi" w:hAnsiTheme="minorHAnsi" w:cstheme="minorHAnsi"/>
          <w:b/>
          <w:sz w:val="22"/>
          <w:szCs w:val="22"/>
        </w:rPr>
        <w:t>Eficien</w:t>
      </w:r>
      <w:r w:rsidR="00F541E8" w:rsidRPr="00FA6509">
        <w:rPr>
          <w:rFonts w:asciiTheme="minorHAnsi" w:hAnsiTheme="minorHAnsi" w:cstheme="minorHAnsi"/>
          <w:b/>
          <w:sz w:val="22"/>
          <w:szCs w:val="22"/>
        </w:rPr>
        <w:t>cia y Efectividad de los Costos</w:t>
      </w:r>
    </w:p>
    <w:p w14:paraId="146EE5BC" w14:textId="77777777" w:rsidR="000815AA" w:rsidRPr="00FA6509" w:rsidRDefault="0045780C" w:rsidP="009C5E1A">
      <w:pPr>
        <w:pStyle w:val="Sinespaciado"/>
        <w:rPr>
          <w:rFonts w:asciiTheme="minorHAnsi" w:hAnsiTheme="minorHAnsi" w:cstheme="minorHAnsi"/>
          <w:szCs w:val="22"/>
          <w:lang w:val="es-CO"/>
        </w:rPr>
      </w:pPr>
      <w:r w:rsidRPr="00FA6509">
        <w:rPr>
          <w:rFonts w:asciiTheme="minorHAnsi" w:hAnsiTheme="minorHAnsi" w:cstheme="minorHAnsi"/>
          <w:szCs w:val="22"/>
          <w:lang w:val="es-CO"/>
        </w:rPr>
        <w:t xml:space="preserve">El trabajo desarrollado por el Fondo de Justicia Transicional </w:t>
      </w:r>
      <w:r w:rsidR="00C33B47" w:rsidRPr="00FA6509">
        <w:rPr>
          <w:rFonts w:asciiTheme="minorHAnsi" w:hAnsiTheme="minorHAnsi" w:cstheme="minorHAnsi"/>
          <w:szCs w:val="22"/>
          <w:lang w:val="es-CO"/>
        </w:rPr>
        <w:t xml:space="preserve">del PNUD </w:t>
      </w:r>
      <w:r w:rsidRPr="00FA6509">
        <w:rPr>
          <w:rFonts w:asciiTheme="minorHAnsi" w:hAnsiTheme="minorHAnsi" w:cstheme="minorHAnsi"/>
          <w:szCs w:val="22"/>
          <w:lang w:val="es-CO"/>
        </w:rPr>
        <w:t>en el periodo 2008-2015 ha permitido identificar mecanismos idóneos de implementación para lograr los mejores resultados de las iniciativas apoyadas</w:t>
      </w:r>
      <w:r w:rsidR="00EB080B" w:rsidRPr="00FA6509">
        <w:rPr>
          <w:rFonts w:asciiTheme="minorHAnsi" w:hAnsiTheme="minorHAnsi" w:cstheme="minorHAnsi"/>
          <w:szCs w:val="22"/>
          <w:lang w:val="es-CO"/>
        </w:rPr>
        <w:t xml:space="preserve"> bajo un criterio de costo </w:t>
      </w:r>
      <w:r w:rsidRPr="00FA6509">
        <w:rPr>
          <w:rFonts w:asciiTheme="minorHAnsi" w:hAnsiTheme="minorHAnsi" w:cstheme="minorHAnsi"/>
          <w:szCs w:val="22"/>
          <w:lang w:val="es-CO"/>
        </w:rPr>
        <w:t>eficiencia.</w:t>
      </w:r>
    </w:p>
    <w:p w14:paraId="7D701856" w14:textId="77777777" w:rsidR="008E76F8" w:rsidRPr="00FA6509" w:rsidRDefault="008E76F8" w:rsidP="009C5E1A">
      <w:pPr>
        <w:pStyle w:val="Sinespaciado"/>
        <w:rPr>
          <w:rStyle w:val="hps"/>
          <w:rFonts w:asciiTheme="minorHAnsi" w:hAnsiTheme="minorHAnsi" w:cstheme="minorHAnsi"/>
          <w:szCs w:val="22"/>
          <w:lang w:val="es-CO"/>
        </w:rPr>
      </w:pPr>
    </w:p>
    <w:p w14:paraId="5062A08A" w14:textId="77777777" w:rsidR="00C33B47" w:rsidRPr="00FA6509" w:rsidRDefault="00C33B47" w:rsidP="009C5E1A">
      <w:pPr>
        <w:pStyle w:val="Sinespaciado"/>
        <w:rPr>
          <w:rStyle w:val="hps"/>
          <w:rFonts w:asciiTheme="minorHAnsi" w:hAnsiTheme="minorHAnsi" w:cstheme="minorHAnsi"/>
          <w:szCs w:val="22"/>
          <w:lang w:val="es-CO"/>
        </w:rPr>
      </w:pPr>
      <w:r w:rsidRPr="00FA6509">
        <w:rPr>
          <w:rStyle w:val="hps"/>
          <w:rFonts w:asciiTheme="minorHAnsi" w:hAnsiTheme="minorHAnsi" w:cstheme="minorHAnsi"/>
          <w:szCs w:val="22"/>
          <w:lang w:val="es-CO"/>
        </w:rPr>
        <w:t>En primer lugar</w:t>
      </w:r>
      <w:r w:rsidR="00EB080B" w:rsidRPr="00FA6509">
        <w:rPr>
          <w:rStyle w:val="hps"/>
          <w:rFonts w:asciiTheme="minorHAnsi" w:hAnsiTheme="minorHAnsi" w:cstheme="minorHAnsi"/>
          <w:szCs w:val="22"/>
          <w:lang w:val="es-CO"/>
        </w:rPr>
        <w:t>,</w:t>
      </w:r>
      <w:r w:rsidRPr="00FA6509">
        <w:rPr>
          <w:rStyle w:val="hps"/>
          <w:rFonts w:asciiTheme="minorHAnsi" w:hAnsiTheme="minorHAnsi" w:cstheme="minorHAnsi"/>
          <w:szCs w:val="22"/>
          <w:lang w:val="es-CO"/>
        </w:rPr>
        <w:t xml:space="preserve"> se destaca el proceso de diseño, implementación y seguimiento </w:t>
      </w:r>
      <w:r w:rsidR="00CF0916" w:rsidRPr="00FA6509">
        <w:rPr>
          <w:rStyle w:val="hps"/>
          <w:rFonts w:asciiTheme="minorHAnsi" w:hAnsiTheme="minorHAnsi" w:cstheme="minorHAnsi"/>
          <w:szCs w:val="22"/>
          <w:lang w:val="es-CO"/>
        </w:rPr>
        <w:t>conjunto</w:t>
      </w:r>
      <w:r w:rsidRPr="00FA6509">
        <w:rPr>
          <w:rStyle w:val="hps"/>
          <w:rFonts w:asciiTheme="minorHAnsi" w:hAnsiTheme="minorHAnsi" w:cstheme="minorHAnsi"/>
          <w:szCs w:val="22"/>
          <w:lang w:val="es-CO"/>
        </w:rPr>
        <w:t xml:space="preserve"> de las iniciativas con las distintas organizaciones e instituciones socias que incluyeron</w:t>
      </w:r>
      <w:r w:rsidR="00CF0916" w:rsidRPr="00FA6509">
        <w:rPr>
          <w:rStyle w:val="hps"/>
          <w:rFonts w:asciiTheme="minorHAnsi" w:hAnsiTheme="minorHAnsi" w:cstheme="minorHAnsi"/>
          <w:szCs w:val="22"/>
          <w:lang w:val="es-CO"/>
        </w:rPr>
        <w:t xml:space="preserve"> a más de 40 instituciones del Estado colombiano y </w:t>
      </w:r>
      <w:r w:rsidR="008E76F8" w:rsidRPr="00FA6509">
        <w:rPr>
          <w:rStyle w:val="hps"/>
          <w:rFonts w:asciiTheme="minorHAnsi" w:hAnsiTheme="minorHAnsi" w:cstheme="minorHAnsi"/>
          <w:szCs w:val="22"/>
          <w:lang w:val="es-CO"/>
        </w:rPr>
        <w:t>936 organizaciones sociales, especialmente organizaciones de víctimas en</w:t>
      </w:r>
      <w:r w:rsidR="007D726F" w:rsidRPr="00FA6509">
        <w:rPr>
          <w:rStyle w:val="hps"/>
          <w:rFonts w:asciiTheme="minorHAnsi" w:hAnsiTheme="minorHAnsi" w:cstheme="minorHAnsi"/>
          <w:szCs w:val="22"/>
          <w:lang w:val="es-CO"/>
        </w:rPr>
        <w:t xml:space="preserve"> los 21 territorios priorizados incluyendo en este caso a la Unidad de </w:t>
      </w:r>
      <w:r w:rsidR="0064227A" w:rsidRPr="00FA6509">
        <w:rPr>
          <w:rStyle w:val="hps"/>
          <w:rFonts w:asciiTheme="minorHAnsi" w:hAnsiTheme="minorHAnsi" w:cstheme="minorHAnsi"/>
          <w:szCs w:val="22"/>
          <w:lang w:val="es-CO"/>
        </w:rPr>
        <w:t>víctimas</w:t>
      </w:r>
      <w:r w:rsidR="007D726F" w:rsidRPr="00FA6509">
        <w:rPr>
          <w:rStyle w:val="hps"/>
          <w:rFonts w:asciiTheme="minorHAnsi" w:hAnsiTheme="minorHAnsi" w:cstheme="minorHAnsi"/>
          <w:szCs w:val="22"/>
          <w:lang w:val="es-CO"/>
        </w:rPr>
        <w:t>.</w:t>
      </w:r>
    </w:p>
    <w:p w14:paraId="72B5AD5D" w14:textId="77777777" w:rsidR="00CF0916" w:rsidRPr="00FA6509" w:rsidRDefault="00CF0916" w:rsidP="009C5E1A">
      <w:pPr>
        <w:pStyle w:val="Sinespaciado"/>
        <w:rPr>
          <w:rStyle w:val="hps"/>
          <w:rFonts w:asciiTheme="minorHAnsi" w:hAnsiTheme="minorHAnsi" w:cstheme="minorHAnsi"/>
          <w:szCs w:val="22"/>
          <w:lang w:val="es-CO"/>
        </w:rPr>
      </w:pPr>
    </w:p>
    <w:p w14:paraId="3EC8C3D1" w14:textId="77777777" w:rsidR="00EB080B" w:rsidRPr="00FA6509" w:rsidRDefault="00EB080B" w:rsidP="009C5E1A">
      <w:pPr>
        <w:pStyle w:val="Sinespaciado"/>
        <w:rPr>
          <w:rStyle w:val="hps"/>
          <w:rFonts w:asciiTheme="minorHAnsi" w:hAnsiTheme="minorHAnsi" w:cstheme="minorHAnsi"/>
          <w:szCs w:val="22"/>
          <w:lang w:val="es-CO"/>
        </w:rPr>
      </w:pPr>
      <w:r w:rsidRPr="00FA6509">
        <w:rPr>
          <w:rStyle w:val="hps"/>
          <w:rFonts w:asciiTheme="minorHAnsi" w:hAnsiTheme="minorHAnsi" w:cstheme="minorHAnsi"/>
          <w:szCs w:val="22"/>
          <w:lang w:val="es-CO"/>
        </w:rPr>
        <w:t>Esta metodología permitió definir y alinear prioridades programáticas conjuntas a partir de las necesidades identificadas por los distintos socios, permitiendo así que los recursos técnicos, humanos y financieros se canalizaran a iniciativas prioritarias para lograr un mayor impacto</w:t>
      </w:r>
      <w:r w:rsidR="00C54710" w:rsidRPr="00FA6509">
        <w:rPr>
          <w:rStyle w:val="hps"/>
          <w:rFonts w:asciiTheme="minorHAnsi" w:hAnsiTheme="minorHAnsi" w:cstheme="minorHAnsi"/>
          <w:szCs w:val="22"/>
          <w:lang w:val="es-CO"/>
        </w:rPr>
        <w:t>,</w:t>
      </w:r>
      <w:r w:rsidRPr="00FA6509">
        <w:rPr>
          <w:rStyle w:val="hps"/>
          <w:rFonts w:asciiTheme="minorHAnsi" w:hAnsiTheme="minorHAnsi" w:cstheme="minorHAnsi"/>
          <w:szCs w:val="22"/>
          <w:lang w:val="es-CO"/>
        </w:rPr>
        <w:t xml:space="preserve"> complementando los esfuerzos de la institucionalidad y la sociedad civil en la materia.</w:t>
      </w:r>
      <w:r w:rsidR="007B13CE" w:rsidRPr="00FA6509">
        <w:rPr>
          <w:rStyle w:val="hps"/>
          <w:rFonts w:asciiTheme="minorHAnsi" w:hAnsiTheme="minorHAnsi" w:cstheme="minorHAnsi"/>
          <w:szCs w:val="22"/>
          <w:lang w:val="es-CO"/>
        </w:rPr>
        <w:t xml:space="preserve"> El enfoque para la implementación se basó en el desarrollo de capacidades técnicas y funcionales tanto de las organizaciones como las instituciones socias, con el fin de promover la exigibilidad de derechos desde la sociedad civil y por otra parte una respuesta efectiva desde la institucionalidad. En este sentido, se propone mantener este enfoque para el trabajo </w:t>
      </w:r>
      <w:r w:rsidR="0072240C" w:rsidRPr="00FA6509">
        <w:rPr>
          <w:rStyle w:val="hps"/>
          <w:rFonts w:asciiTheme="minorHAnsi" w:hAnsiTheme="minorHAnsi" w:cstheme="minorHAnsi"/>
          <w:szCs w:val="22"/>
          <w:lang w:val="es-CO"/>
        </w:rPr>
        <w:t>a ser desarrollado por el proyecto presentado.</w:t>
      </w:r>
    </w:p>
    <w:p w14:paraId="370D0CA8" w14:textId="77777777" w:rsidR="007B13CE" w:rsidRPr="00FA6509" w:rsidRDefault="007B13CE" w:rsidP="009C5E1A">
      <w:pPr>
        <w:pStyle w:val="Sinespaciado"/>
        <w:rPr>
          <w:rStyle w:val="hps"/>
          <w:rFonts w:asciiTheme="minorHAnsi" w:hAnsiTheme="minorHAnsi" w:cstheme="minorHAnsi"/>
          <w:szCs w:val="22"/>
          <w:lang w:val="es-CO"/>
        </w:rPr>
      </w:pPr>
    </w:p>
    <w:p w14:paraId="0AAB59CF" w14:textId="77777777" w:rsidR="007B13CE" w:rsidRPr="00FA6509" w:rsidRDefault="007B13CE" w:rsidP="009C5E1A">
      <w:pPr>
        <w:pStyle w:val="Sinespaciado"/>
        <w:rPr>
          <w:rStyle w:val="hps"/>
          <w:rFonts w:asciiTheme="minorHAnsi" w:hAnsiTheme="minorHAnsi" w:cstheme="minorHAnsi"/>
          <w:szCs w:val="22"/>
          <w:lang w:val="es-CO"/>
        </w:rPr>
      </w:pPr>
      <w:r w:rsidRPr="00FA6509">
        <w:rPr>
          <w:rStyle w:val="hps"/>
          <w:rFonts w:asciiTheme="minorHAnsi" w:hAnsiTheme="minorHAnsi" w:cstheme="minorHAnsi"/>
          <w:szCs w:val="22"/>
          <w:lang w:val="es-CO"/>
        </w:rPr>
        <w:t xml:space="preserve">La evaluación </w:t>
      </w:r>
      <w:r w:rsidR="0003442D" w:rsidRPr="00FA6509">
        <w:rPr>
          <w:rStyle w:val="hps"/>
          <w:rFonts w:asciiTheme="minorHAnsi" w:hAnsiTheme="minorHAnsi" w:cstheme="minorHAnsi"/>
          <w:szCs w:val="22"/>
          <w:lang w:val="es-CO"/>
        </w:rPr>
        <w:t xml:space="preserve">externa </w:t>
      </w:r>
      <w:r w:rsidRPr="00FA6509">
        <w:rPr>
          <w:rStyle w:val="hps"/>
          <w:rFonts w:asciiTheme="minorHAnsi" w:hAnsiTheme="minorHAnsi" w:cstheme="minorHAnsi"/>
          <w:szCs w:val="22"/>
          <w:lang w:val="es-CO"/>
        </w:rPr>
        <w:t>de medio término realizada al Fondo de Justicia Transicional en el año 2014, presenta evidencia de los resultados obtenidos con la implementación de este enfoque en el trabajo desarrollado con los diferentes grupos de</w:t>
      </w:r>
      <w:r w:rsidR="004B5B34" w:rsidRPr="00FA6509">
        <w:rPr>
          <w:rStyle w:val="hps"/>
          <w:rFonts w:asciiTheme="minorHAnsi" w:hAnsiTheme="minorHAnsi" w:cstheme="minorHAnsi"/>
          <w:szCs w:val="22"/>
          <w:lang w:val="es-CO"/>
        </w:rPr>
        <w:t xml:space="preserve"> beneficiarios.</w:t>
      </w:r>
      <w:r w:rsidR="0003442D" w:rsidRPr="00FA6509">
        <w:rPr>
          <w:rStyle w:val="hps"/>
          <w:rFonts w:asciiTheme="minorHAnsi" w:hAnsiTheme="minorHAnsi" w:cstheme="minorHAnsi"/>
          <w:szCs w:val="22"/>
          <w:lang w:val="es-CO"/>
        </w:rPr>
        <w:t xml:space="preserve"> A </w:t>
      </w:r>
      <w:proofErr w:type="gramStart"/>
      <w:r w:rsidR="0003442D" w:rsidRPr="00FA6509">
        <w:rPr>
          <w:rStyle w:val="hps"/>
          <w:rFonts w:asciiTheme="minorHAnsi" w:hAnsiTheme="minorHAnsi" w:cstheme="minorHAnsi"/>
          <w:szCs w:val="22"/>
          <w:lang w:val="es-CO"/>
        </w:rPr>
        <w:t>continuación</w:t>
      </w:r>
      <w:proofErr w:type="gramEnd"/>
      <w:r w:rsidR="0003442D" w:rsidRPr="00FA6509">
        <w:rPr>
          <w:rStyle w:val="hps"/>
          <w:rFonts w:asciiTheme="minorHAnsi" w:hAnsiTheme="minorHAnsi" w:cstheme="minorHAnsi"/>
          <w:szCs w:val="22"/>
          <w:lang w:val="es-CO"/>
        </w:rPr>
        <w:t xml:space="preserve"> se presentan las principales capacidades analizadas </w:t>
      </w:r>
      <w:r w:rsidR="00D15CF9" w:rsidRPr="00FA6509">
        <w:rPr>
          <w:rStyle w:val="hps"/>
          <w:rFonts w:asciiTheme="minorHAnsi" w:hAnsiTheme="minorHAnsi" w:cstheme="minorHAnsi"/>
          <w:szCs w:val="22"/>
          <w:lang w:val="es-CO"/>
        </w:rPr>
        <w:t>tanto en las instituciones como en la sociedad civil</w:t>
      </w:r>
      <w:r w:rsidR="00222390" w:rsidRPr="00FA6509">
        <w:rPr>
          <w:rStyle w:val="hps"/>
          <w:rFonts w:asciiTheme="minorHAnsi" w:hAnsiTheme="minorHAnsi" w:cstheme="minorHAnsi"/>
          <w:szCs w:val="22"/>
          <w:lang w:val="es-CO"/>
        </w:rPr>
        <w:t>,</w:t>
      </w:r>
      <w:r w:rsidR="00D15CF9" w:rsidRPr="00FA6509">
        <w:rPr>
          <w:rStyle w:val="hps"/>
          <w:rFonts w:asciiTheme="minorHAnsi" w:hAnsiTheme="minorHAnsi" w:cstheme="minorHAnsi"/>
          <w:szCs w:val="22"/>
          <w:lang w:val="es-CO"/>
        </w:rPr>
        <w:t xml:space="preserve"> incluyendo </w:t>
      </w:r>
      <w:r w:rsidR="00222390" w:rsidRPr="00FA6509">
        <w:rPr>
          <w:rStyle w:val="hps"/>
          <w:rFonts w:asciiTheme="minorHAnsi" w:hAnsiTheme="minorHAnsi" w:cstheme="minorHAnsi"/>
          <w:szCs w:val="22"/>
          <w:lang w:val="es-CO"/>
        </w:rPr>
        <w:t>a las organizaciones de víctimas y comunidades en los municipios priorizados.</w:t>
      </w:r>
    </w:p>
    <w:p w14:paraId="6AA10654" w14:textId="77777777" w:rsidR="008542BC" w:rsidRPr="00FA6509" w:rsidRDefault="008542BC" w:rsidP="009C5E1A">
      <w:pPr>
        <w:pStyle w:val="Sinespaciado"/>
        <w:rPr>
          <w:rStyle w:val="hps"/>
          <w:rFonts w:asciiTheme="minorHAnsi" w:hAnsiTheme="minorHAnsi" w:cstheme="minorHAnsi"/>
          <w:szCs w:val="22"/>
          <w:lang w:val="es-CO"/>
        </w:rPr>
      </w:pPr>
    </w:p>
    <w:p w14:paraId="3E7CC432" w14:textId="77777777" w:rsidR="00D15CF9" w:rsidRPr="00FA6509" w:rsidRDefault="00274391" w:rsidP="009C5E1A">
      <w:pPr>
        <w:pStyle w:val="Sinespaciado"/>
        <w:rPr>
          <w:rStyle w:val="hps"/>
          <w:rFonts w:asciiTheme="minorHAnsi" w:hAnsiTheme="minorHAnsi" w:cstheme="minorHAnsi"/>
          <w:b/>
          <w:szCs w:val="22"/>
          <w:lang w:val="es-CO"/>
        </w:rPr>
      </w:pPr>
      <w:r w:rsidRPr="00FA6509">
        <w:rPr>
          <w:rStyle w:val="hps"/>
          <w:rFonts w:asciiTheme="minorHAnsi" w:hAnsiTheme="minorHAnsi" w:cstheme="minorHAnsi"/>
          <w:b/>
          <w:szCs w:val="22"/>
          <w:lang w:val="es-CO"/>
        </w:rPr>
        <w:t>Capacidades y condiciones analizadas en las comunidades</w:t>
      </w:r>
      <w:r w:rsidR="004E0B90" w:rsidRPr="00FA6509">
        <w:rPr>
          <w:rStyle w:val="hps"/>
          <w:rFonts w:asciiTheme="minorHAnsi" w:hAnsiTheme="minorHAnsi" w:cstheme="minorHAnsi"/>
          <w:b/>
          <w:szCs w:val="22"/>
          <w:lang w:val="es-CO"/>
        </w:rPr>
        <w:t xml:space="preserve">: </w:t>
      </w:r>
      <w:r w:rsidR="00D15CF9" w:rsidRPr="00FA6509">
        <w:rPr>
          <w:rStyle w:val="hps"/>
          <w:rFonts w:asciiTheme="minorHAnsi" w:hAnsiTheme="minorHAnsi" w:cstheme="minorHAnsi"/>
          <w:szCs w:val="22"/>
          <w:lang w:val="es-CO"/>
        </w:rPr>
        <w:t>Convivencia Declarada (pasiva)</w:t>
      </w:r>
      <w:r w:rsidR="004E0B90" w:rsidRPr="00FA6509">
        <w:rPr>
          <w:rStyle w:val="hps"/>
          <w:rFonts w:asciiTheme="minorHAnsi" w:hAnsiTheme="minorHAnsi" w:cstheme="minorHAnsi"/>
          <w:b/>
          <w:szCs w:val="22"/>
          <w:lang w:val="es-CO"/>
        </w:rPr>
        <w:t xml:space="preserve">, </w:t>
      </w:r>
      <w:r w:rsidR="00D15CF9" w:rsidRPr="00FA6509">
        <w:rPr>
          <w:rStyle w:val="hps"/>
          <w:rFonts w:asciiTheme="minorHAnsi" w:hAnsiTheme="minorHAnsi" w:cstheme="minorHAnsi"/>
          <w:szCs w:val="22"/>
          <w:lang w:val="es-CO"/>
        </w:rPr>
        <w:t>Convivencia Percibida (activa)</w:t>
      </w:r>
      <w:r w:rsidR="004E0B90" w:rsidRPr="00FA6509">
        <w:rPr>
          <w:rStyle w:val="hps"/>
          <w:rFonts w:asciiTheme="minorHAnsi" w:hAnsiTheme="minorHAnsi" w:cstheme="minorHAnsi"/>
          <w:b/>
          <w:szCs w:val="22"/>
          <w:lang w:val="es-CO"/>
        </w:rPr>
        <w:t xml:space="preserve">, </w:t>
      </w:r>
      <w:r w:rsidR="004E0B90" w:rsidRPr="00FA6509">
        <w:rPr>
          <w:rStyle w:val="hps"/>
          <w:rFonts w:asciiTheme="minorHAnsi" w:hAnsiTheme="minorHAnsi" w:cstheme="minorHAnsi"/>
          <w:szCs w:val="22"/>
          <w:lang w:val="es-CO"/>
        </w:rPr>
        <w:t>Aceptación</w:t>
      </w:r>
      <w:r w:rsidR="00D15CF9" w:rsidRPr="00FA6509">
        <w:rPr>
          <w:rStyle w:val="hps"/>
          <w:rFonts w:asciiTheme="minorHAnsi" w:hAnsiTheme="minorHAnsi" w:cstheme="minorHAnsi"/>
          <w:szCs w:val="22"/>
          <w:lang w:val="es-CO"/>
        </w:rPr>
        <w:t xml:space="preserve"> de procesos de reintegración</w:t>
      </w:r>
      <w:r w:rsidR="004E0B90" w:rsidRPr="00FA6509">
        <w:rPr>
          <w:rStyle w:val="hps"/>
          <w:rFonts w:asciiTheme="minorHAnsi" w:hAnsiTheme="minorHAnsi" w:cstheme="minorHAnsi"/>
          <w:b/>
          <w:szCs w:val="22"/>
          <w:lang w:val="es-CO"/>
        </w:rPr>
        <w:t xml:space="preserve">, </w:t>
      </w:r>
      <w:r w:rsidR="004E0B90" w:rsidRPr="00FA6509">
        <w:rPr>
          <w:rStyle w:val="hps"/>
          <w:rFonts w:asciiTheme="minorHAnsi" w:hAnsiTheme="minorHAnsi" w:cstheme="minorHAnsi"/>
          <w:szCs w:val="22"/>
          <w:lang w:val="es-CO"/>
        </w:rPr>
        <w:t>Capital</w:t>
      </w:r>
      <w:r w:rsidR="00D15CF9" w:rsidRPr="00FA6509">
        <w:rPr>
          <w:rStyle w:val="hps"/>
          <w:rFonts w:asciiTheme="minorHAnsi" w:hAnsiTheme="minorHAnsi" w:cstheme="minorHAnsi"/>
          <w:szCs w:val="22"/>
          <w:lang w:val="es-CO"/>
        </w:rPr>
        <w:t xml:space="preserve"> social</w:t>
      </w:r>
      <w:r w:rsidR="004E0B90" w:rsidRPr="00FA6509">
        <w:rPr>
          <w:rStyle w:val="hps"/>
          <w:rFonts w:asciiTheme="minorHAnsi" w:hAnsiTheme="minorHAnsi" w:cstheme="minorHAnsi"/>
          <w:b/>
          <w:szCs w:val="22"/>
          <w:lang w:val="es-CO"/>
        </w:rPr>
        <w:t xml:space="preserve">, </w:t>
      </w:r>
      <w:r w:rsidR="004E0B90" w:rsidRPr="00FA6509">
        <w:rPr>
          <w:rStyle w:val="hps"/>
          <w:rFonts w:asciiTheme="minorHAnsi" w:hAnsiTheme="minorHAnsi" w:cstheme="minorHAnsi"/>
          <w:szCs w:val="22"/>
          <w:lang w:val="es-CO"/>
        </w:rPr>
        <w:t>Búsqueda</w:t>
      </w:r>
      <w:r w:rsidR="00D15CF9" w:rsidRPr="00FA6509">
        <w:rPr>
          <w:rStyle w:val="hps"/>
          <w:rFonts w:asciiTheme="minorHAnsi" w:hAnsiTheme="minorHAnsi" w:cstheme="minorHAnsi"/>
          <w:szCs w:val="22"/>
          <w:lang w:val="es-CO"/>
        </w:rPr>
        <w:t xml:space="preserve"> de prote</w:t>
      </w:r>
      <w:r w:rsidR="004E0B90" w:rsidRPr="00FA6509">
        <w:rPr>
          <w:rStyle w:val="hps"/>
          <w:rFonts w:asciiTheme="minorHAnsi" w:hAnsiTheme="minorHAnsi" w:cstheme="minorHAnsi"/>
          <w:szCs w:val="22"/>
          <w:lang w:val="es-CO"/>
        </w:rPr>
        <w:t>cción o restitución de derechos, Reparación</w:t>
      </w:r>
      <w:r w:rsidR="00D15CF9" w:rsidRPr="00FA6509">
        <w:rPr>
          <w:rStyle w:val="hps"/>
          <w:rFonts w:asciiTheme="minorHAnsi" w:hAnsiTheme="minorHAnsi" w:cstheme="minorHAnsi"/>
          <w:szCs w:val="22"/>
          <w:lang w:val="es-CO"/>
        </w:rPr>
        <w:t xml:space="preserve"> y reconciliación</w:t>
      </w:r>
      <w:r w:rsidR="004E0B90" w:rsidRPr="00FA6509">
        <w:rPr>
          <w:rStyle w:val="hps"/>
          <w:rFonts w:asciiTheme="minorHAnsi" w:hAnsiTheme="minorHAnsi" w:cstheme="minorHAnsi"/>
          <w:b/>
          <w:szCs w:val="22"/>
          <w:lang w:val="es-CO"/>
        </w:rPr>
        <w:t xml:space="preserve">, </w:t>
      </w:r>
      <w:r w:rsidR="004E0B90" w:rsidRPr="00FA6509">
        <w:rPr>
          <w:rStyle w:val="hps"/>
          <w:rFonts w:asciiTheme="minorHAnsi" w:hAnsiTheme="minorHAnsi" w:cstheme="minorHAnsi"/>
          <w:szCs w:val="22"/>
          <w:lang w:val="es-CO"/>
        </w:rPr>
        <w:t>Salud</w:t>
      </w:r>
      <w:r w:rsidR="00D15CF9" w:rsidRPr="00FA6509">
        <w:rPr>
          <w:rStyle w:val="hps"/>
          <w:rFonts w:asciiTheme="minorHAnsi" w:hAnsiTheme="minorHAnsi" w:cstheme="minorHAnsi"/>
          <w:szCs w:val="22"/>
          <w:lang w:val="es-CO"/>
        </w:rPr>
        <w:t xml:space="preserve"> mental (psicosocial)</w:t>
      </w:r>
      <w:r w:rsidR="004E0B90" w:rsidRPr="00FA6509">
        <w:rPr>
          <w:rStyle w:val="hps"/>
          <w:rFonts w:asciiTheme="minorHAnsi" w:hAnsiTheme="minorHAnsi" w:cstheme="minorHAnsi"/>
          <w:szCs w:val="22"/>
          <w:lang w:val="es-CO"/>
        </w:rPr>
        <w:t>.</w:t>
      </w:r>
    </w:p>
    <w:p w14:paraId="537F796C" w14:textId="77777777" w:rsidR="0003442D" w:rsidRPr="00FA6509" w:rsidRDefault="0003442D" w:rsidP="009C5E1A">
      <w:pPr>
        <w:pStyle w:val="Sinespaciado"/>
        <w:rPr>
          <w:rStyle w:val="hps"/>
          <w:rFonts w:asciiTheme="minorHAnsi" w:hAnsiTheme="minorHAnsi" w:cstheme="minorHAnsi"/>
          <w:szCs w:val="22"/>
          <w:lang w:val="es-CO"/>
        </w:rPr>
      </w:pPr>
    </w:p>
    <w:p w14:paraId="5C61F41B" w14:textId="77777777" w:rsidR="004E0B90" w:rsidRPr="00FA6509" w:rsidRDefault="004E0B90" w:rsidP="009C5E1A">
      <w:pPr>
        <w:pStyle w:val="Sinespaciado"/>
        <w:rPr>
          <w:rStyle w:val="hps"/>
          <w:rFonts w:asciiTheme="minorHAnsi" w:hAnsiTheme="minorHAnsi" w:cstheme="minorHAnsi"/>
          <w:b/>
          <w:szCs w:val="22"/>
          <w:lang w:val="es-CO"/>
        </w:rPr>
      </w:pPr>
      <w:r w:rsidRPr="00FA6509">
        <w:rPr>
          <w:rStyle w:val="hps"/>
          <w:rFonts w:asciiTheme="minorHAnsi" w:hAnsiTheme="minorHAnsi" w:cstheme="minorHAnsi"/>
          <w:b/>
          <w:szCs w:val="22"/>
          <w:lang w:val="es-CO"/>
        </w:rPr>
        <w:t>Resultados evaluación de medio término - 2014</w:t>
      </w:r>
    </w:p>
    <w:p w14:paraId="5BF10D55" w14:textId="77777777" w:rsidR="004E0B90" w:rsidRPr="00FA6509" w:rsidRDefault="004E0B90" w:rsidP="009C5E1A">
      <w:pPr>
        <w:pStyle w:val="Sinespaciado"/>
        <w:rPr>
          <w:rStyle w:val="hps"/>
          <w:rFonts w:asciiTheme="minorHAnsi" w:hAnsiTheme="minorHAnsi" w:cstheme="minorHAnsi"/>
          <w:szCs w:val="22"/>
          <w:lang w:val="es-CO"/>
        </w:rPr>
      </w:pPr>
      <w:r w:rsidRPr="00FA6509">
        <w:rPr>
          <w:rStyle w:val="hps"/>
          <w:rFonts w:asciiTheme="minorHAnsi" w:hAnsiTheme="minorHAnsi" w:cstheme="minorHAnsi"/>
          <w:noProof/>
          <w:szCs w:val="22"/>
          <w:lang w:val="es-CO" w:eastAsia="es-CO"/>
        </w:rPr>
        <w:drawing>
          <wp:inline distT="0" distB="0" distL="0" distR="0" wp14:anchorId="5EE211AE" wp14:editId="21CD3267">
            <wp:extent cx="4191000" cy="2938416"/>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01611" cy="2945856"/>
                    </a:xfrm>
                    <a:prstGeom prst="rect">
                      <a:avLst/>
                    </a:prstGeom>
                    <a:noFill/>
                    <a:ln>
                      <a:noFill/>
                    </a:ln>
                  </pic:spPr>
                </pic:pic>
              </a:graphicData>
            </a:graphic>
          </wp:inline>
        </w:drawing>
      </w:r>
    </w:p>
    <w:p w14:paraId="49995F01" w14:textId="77777777" w:rsidR="004E0B90" w:rsidRPr="00FA6509" w:rsidRDefault="004E0B90" w:rsidP="009C5E1A">
      <w:pPr>
        <w:pStyle w:val="Sinespaciado"/>
        <w:rPr>
          <w:rStyle w:val="hps"/>
          <w:rFonts w:asciiTheme="minorHAnsi" w:hAnsiTheme="minorHAnsi" w:cstheme="minorHAnsi"/>
          <w:szCs w:val="22"/>
          <w:lang w:val="es-CO"/>
        </w:rPr>
      </w:pPr>
    </w:p>
    <w:p w14:paraId="1BDE7D23" w14:textId="77777777" w:rsidR="004E0B90" w:rsidRPr="00FA6509" w:rsidRDefault="004E0B90" w:rsidP="009C5E1A">
      <w:pPr>
        <w:pStyle w:val="Sinespaciado"/>
        <w:rPr>
          <w:rStyle w:val="hps"/>
          <w:rFonts w:asciiTheme="minorHAnsi" w:hAnsiTheme="minorHAnsi" w:cstheme="minorHAnsi"/>
          <w:szCs w:val="22"/>
          <w:lang w:val="es-CO"/>
        </w:rPr>
      </w:pPr>
      <w:r w:rsidRPr="00FA6509">
        <w:rPr>
          <w:rStyle w:val="hps"/>
          <w:rFonts w:asciiTheme="minorHAnsi" w:hAnsiTheme="minorHAnsi" w:cstheme="minorHAnsi"/>
          <w:b/>
          <w:szCs w:val="22"/>
          <w:lang w:val="es-CO"/>
        </w:rPr>
        <w:t>Capacidades analizadas en las organizaciones de víctimas:</w:t>
      </w:r>
      <w:bookmarkStart w:id="3" w:name="_Toc388535214"/>
      <w:r w:rsidRPr="00FA6509">
        <w:rPr>
          <w:rStyle w:val="hps"/>
          <w:rFonts w:asciiTheme="minorHAnsi" w:hAnsiTheme="minorHAnsi" w:cstheme="minorHAnsi"/>
          <w:szCs w:val="22"/>
          <w:lang w:val="es-CO"/>
        </w:rPr>
        <w:t xml:space="preserve"> </w:t>
      </w:r>
      <w:r w:rsidR="00274391" w:rsidRPr="00FA6509">
        <w:rPr>
          <w:rStyle w:val="hps"/>
          <w:rFonts w:asciiTheme="minorHAnsi" w:hAnsiTheme="minorHAnsi" w:cstheme="minorHAnsi"/>
          <w:szCs w:val="22"/>
          <w:lang w:val="es-CO"/>
        </w:rPr>
        <w:t>Capacidad de Recursos Humanos</w:t>
      </w:r>
      <w:bookmarkStart w:id="4" w:name="_Toc388535216"/>
      <w:bookmarkEnd w:id="3"/>
      <w:r w:rsidRPr="00FA6509">
        <w:rPr>
          <w:rStyle w:val="hps"/>
          <w:rFonts w:asciiTheme="minorHAnsi" w:hAnsiTheme="minorHAnsi" w:cstheme="minorHAnsi"/>
          <w:szCs w:val="22"/>
          <w:lang w:val="es-CO"/>
        </w:rPr>
        <w:t xml:space="preserve">, </w:t>
      </w:r>
      <w:r w:rsidR="00274391" w:rsidRPr="00FA6509">
        <w:rPr>
          <w:rStyle w:val="hps"/>
          <w:rFonts w:asciiTheme="minorHAnsi" w:hAnsiTheme="minorHAnsi" w:cstheme="minorHAnsi"/>
          <w:szCs w:val="22"/>
          <w:lang w:val="es-CO"/>
        </w:rPr>
        <w:t>Capacidad de Articulación</w:t>
      </w:r>
      <w:bookmarkStart w:id="5" w:name="_Toc388535217"/>
      <w:bookmarkEnd w:id="4"/>
      <w:r w:rsidRPr="00FA6509">
        <w:rPr>
          <w:rStyle w:val="hps"/>
          <w:rFonts w:asciiTheme="minorHAnsi" w:hAnsiTheme="minorHAnsi" w:cstheme="minorHAnsi"/>
          <w:szCs w:val="22"/>
          <w:lang w:val="es-CO"/>
        </w:rPr>
        <w:t xml:space="preserve">, </w:t>
      </w:r>
      <w:r w:rsidR="00274391" w:rsidRPr="00FA6509">
        <w:rPr>
          <w:rStyle w:val="hps"/>
          <w:rFonts w:asciiTheme="minorHAnsi" w:hAnsiTheme="minorHAnsi" w:cstheme="minorHAnsi"/>
          <w:szCs w:val="22"/>
          <w:lang w:val="es-CO"/>
        </w:rPr>
        <w:t>Capacidad de Liderazgo</w:t>
      </w:r>
      <w:bookmarkStart w:id="6" w:name="_Toc388535218"/>
      <w:bookmarkEnd w:id="5"/>
      <w:r w:rsidRPr="00FA6509">
        <w:rPr>
          <w:rStyle w:val="hps"/>
          <w:rFonts w:asciiTheme="minorHAnsi" w:hAnsiTheme="minorHAnsi" w:cstheme="minorHAnsi"/>
          <w:szCs w:val="22"/>
          <w:lang w:val="es-CO"/>
        </w:rPr>
        <w:t>, Capacidad de Gestión del Conocimiento</w:t>
      </w:r>
      <w:bookmarkStart w:id="7" w:name="_Toc388535219"/>
      <w:bookmarkEnd w:id="6"/>
      <w:r w:rsidRPr="00FA6509">
        <w:rPr>
          <w:rStyle w:val="hps"/>
          <w:rFonts w:asciiTheme="minorHAnsi" w:hAnsiTheme="minorHAnsi" w:cstheme="minorHAnsi"/>
          <w:szCs w:val="22"/>
          <w:lang w:val="es-CO"/>
        </w:rPr>
        <w:t xml:space="preserve">, Capacidad de </w:t>
      </w:r>
      <w:bookmarkEnd w:id="7"/>
      <w:r w:rsidRPr="00FA6509">
        <w:rPr>
          <w:rStyle w:val="hps"/>
          <w:rFonts w:asciiTheme="minorHAnsi" w:hAnsiTheme="minorHAnsi" w:cstheme="minorHAnsi"/>
          <w:szCs w:val="22"/>
          <w:lang w:val="es-CO"/>
        </w:rPr>
        <w:t>Divulgación,</w:t>
      </w:r>
      <w:bookmarkStart w:id="8" w:name="_Toc388535220"/>
      <w:r w:rsidRPr="00FA6509">
        <w:rPr>
          <w:rStyle w:val="hps"/>
          <w:rFonts w:asciiTheme="minorHAnsi" w:hAnsiTheme="minorHAnsi" w:cstheme="minorHAnsi"/>
          <w:szCs w:val="22"/>
          <w:lang w:val="es-CO"/>
        </w:rPr>
        <w:t xml:space="preserve"> Capacidad de Rendición de Cuentas</w:t>
      </w:r>
      <w:bookmarkEnd w:id="8"/>
      <w:r w:rsidRPr="00FA6509">
        <w:rPr>
          <w:rStyle w:val="hps"/>
          <w:rFonts w:asciiTheme="minorHAnsi" w:hAnsiTheme="minorHAnsi" w:cstheme="minorHAnsi"/>
          <w:szCs w:val="22"/>
          <w:lang w:val="es-CO"/>
        </w:rPr>
        <w:t>.</w:t>
      </w:r>
    </w:p>
    <w:p w14:paraId="41735E0A" w14:textId="77777777" w:rsidR="004E0B90" w:rsidRPr="00FA6509" w:rsidRDefault="004E0B90" w:rsidP="009C5E1A">
      <w:pPr>
        <w:pStyle w:val="Sinespaciado"/>
        <w:rPr>
          <w:rStyle w:val="hps"/>
          <w:rFonts w:asciiTheme="minorHAnsi" w:hAnsiTheme="minorHAnsi" w:cstheme="minorHAnsi"/>
          <w:szCs w:val="22"/>
          <w:lang w:val="es-CO"/>
        </w:rPr>
      </w:pPr>
    </w:p>
    <w:p w14:paraId="01EB7390" w14:textId="77777777" w:rsidR="004E0B90" w:rsidRPr="00FA6509" w:rsidRDefault="004E0B90" w:rsidP="009C5E1A">
      <w:pPr>
        <w:jc w:val="both"/>
        <w:rPr>
          <w:rFonts w:asciiTheme="minorHAnsi" w:hAnsiTheme="minorHAnsi" w:cstheme="minorHAnsi"/>
          <w:sz w:val="22"/>
          <w:szCs w:val="22"/>
        </w:rPr>
      </w:pPr>
      <w:r w:rsidRPr="00FA6509">
        <w:rPr>
          <w:rFonts w:asciiTheme="minorHAnsi" w:hAnsiTheme="minorHAnsi" w:cstheme="minorHAnsi"/>
          <w:noProof/>
          <w:sz w:val="22"/>
          <w:szCs w:val="22"/>
        </w:rPr>
        <w:drawing>
          <wp:inline distT="0" distB="0" distL="0" distR="0" wp14:anchorId="58136C5D" wp14:editId="7C31088B">
            <wp:extent cx="4552950" cy="2730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5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52950" cy="2730500"/>
                    </a:xfrm>
                    <a:prstGeom prst="rect">
                      <a:avLst/>
                    </a:prstGeom>
                    <a:noFill/>
                    <a:ln>
                      <a:noFill/>
                    </a:ln>
                  </pic:spPr>
                </pic:pic>
              </a:graphicData>
            </a:graphic>
          </wp:inline>
        </w:drawing>
      </w:r>
    </w:p>
    <w:p w14:paraId="40BD0B31" w14:textId="77777777" w:rsidR="004E0B90" w:rsidRPr="00FA6509" w:rsidRDefault="004E0B90" w:rsidP="009C5E1A">
      <w:pPr>
        <w:pStyle w:val="Sinespaciado"/>
        <w:rPr>
          <w:rStyle w:val="hps"/>
          <w:rFonts w:asciiTheme="minorHAnsi" w:hAnsiTheme="minorHAnsi" w:cstheme="minorHAnsi"/>
          <w:szCs w:val="22"/>
          <w:lang w:val="es-CO"/>
        </w:rPr>
      </w:pPr>
    </w:p>
    <w:p w14:paraId="2F633344" w14:textId="77777777" w:rsidR="0003442D" w:rsidRPr="00FA6509" w:rsidRDefault="0003442D" w:rsidP="009C5E1A">
      <w:pPr>
        <w:pStyle w:val="Sinespaciado"/>
        <w:rPr>
          <w:rStyle w:val="hps"/>
          <w:rFonts w:asciiTheme="minorHAnsi" w:hAnsiTheme="minorHAnsi" w:cstheme="minorHAnsi"/>
          <w:szCs w:val="22"/>
          <w:lang w:val="es-CO"/>
        </w:rPr>
      </w:pPr>
    </w:p>
    <w:p w14:paraId="0BB287BB" w14:textId="77777777" w:rsidR="000815AA" w:rsidRPr="00FA6509" w:rsidRDefault="009700AE" w:rsidP="009C5E1A">
      <w:pPr>
        <w:pStyle w:val="Sinespaciado"/>
        <w:rPr>
          <w:rStyle w:val="hps"/>
          <w:rFonts w:asciiTheme="minorHAnsi" w:hAnsiTheme="minorHAnsi" w:cstheme="minorHAnsi"/>
          <w:szCs w:val="22"/>
          <w:lang w:val="es-CO"/>
        </w:rPr>
      </w:pPr>
      <w:r w:rsidRPr="00FA6509">
        <w:rPr>
          <w:rFonts w:asciiTheme="minorHAnsi" w:hAnsiTheme="minorHAnsi" w:cstheme="minorHAnsi"/>
          <w:szCs w:val="22"/>
          <w:lang w:val="es-CO" w:eastAsia="es-CO"/>
        </w:rPr>
        <w:t xml:space="preserve">Teniendo como punto de partida esta evidencia, </w:t>
      </w:r>
      <w:r w:rsidR="004B5B34" w:rsidRPr="00FA6509">
        <w:rPr>
          <w:rStyle w:val="hps"/>
          <w:rFonts w:asciiTheme="minorHAnsi" w:hAnsiTheme="minorHAnsi" w:cstheme="minorHAnsi"/>
          <w:szCs w:val="22"/>
          <w:lang w:val="es-CO"/>
        </w:rPr>
        <w:t xml:space="preserve">se </w:t>
      </w:r>
      <w:r w:rsidR="000815AA" w:rsidRPr="00FA6509">
        <w:rPr>
          <w:rStyle w:val="hps"/>
          <w:rFonts w:asciiTheme="minorHAnsi" w:hAnsiTheme="minorHAnsi" w:cstheme="minorHAnsi"/>
          <w:szCs w:val="22"/>
          <w:lang w:val="es-CO"/>
        </w:rPr>
        <w:t>identifica</w:t>
      </w:r>
      <w:r w:rsidR="004B5B34" w:rsidRPr="00FA6509">
        <w:rPr>
          <w:rStyle w:val="hps"/>
          <w:rFonts w:asciiTheme="minorHAnsi" w:hAnsiTheme="minorHAnsi" w:cstheme="minorHAnsi"/>
          <w:szCs w:val="22"/>
          <w:lang w:val="es-CO"/>
        </w:rPr>
        <w:t xml:space="preserve">n </w:t>
      </w:r>
      <w:r w:rsidR="000815AA" w:rsidRPr="00FA6509">
        <w:rPr>
          <w:rStyle w:val="hps"/>
          <w:rFonts w:asciiTheme="minorHAnsi" w:hAnsiTheme="minorHAnsi" w:cstheme="minorHAnsi"/>
          <w:szCs w:val="22"/>
          <w:lang w:val="es-CO"/>
        </w:rPr>
        <w:t>diferentes mecanismos de implementación tanto directa como indirecta que garantizan la calidad de los resultados esperados, teniendo presente como criterio la relación costo/eficiencia.</w:t>
      </w:r>
    </w:p>
    <w:p w14:paraId="5B0DC41C" w14:textId="77777777" w:rsidR="000815AA" w:rsidRPr="00FA6509" w:rsidRDefault="000815AA" w:rsidP="009C5E1A">
      <w:pPr>
        <w:pStyle w:val="Sinespaciado"/>
        <w:rPr>
          <w:rStyle w:val="hps"/>
          <w:rFonts w:asciiTheme="minorHAnsi" w:hAnsiTheme="minorHAnsi" w:cstheme="minorHAnsi"/>
          <w:szCs w:val="22"/>
          <w:lang w:val="es-CO"/>
        </w:rPr>
      </w:pPr>
    </w:p>
    <w:p w14:paraId="3A294256" w14:textId="77777777" w:rsidR="000815AA" w:rsidRPr="00FA6509" w:rsidRDefault="000815AA" w:rsidP="009C5E1A">
      <w:pPr>
        <w:pStyle w:val="Sinespaciado"/>
        <w:rPr>
          <w:rStyle w:val="hps"/>
          <w:rFonts w:asciiTheme="minorHAnsi" w:hAnsiTheme="minorHAnsi" w:cstheme="minorHAnsi"/>
          <w:b/>
          <w:szCs w:val="22"/>
          <w:lang w:val="es-CO"/>
        </w:rPr>
      </w:pPr>
      <w:r w:rsidRPr="00FA6509">
        <w:rPr>
          <w:rStyle w:val="hps"/>
          <w:rFonts w:asciiTheme="minorHAnsi" w:hAnsiTheme="minorHAnsi" w:cstheme="minorHAnsi"/>
          <w:b/>
          <w:szCs w:val="22"/>
          <w:lang w:val="es-CO"/>
        </w:rPr>
        <w:t>Implementación directa:</w:t>
      </w:r>
    </w:p>
    <w:p w14:paraId="5BE2A0C0" w14:textId="77777777" w:rsidR="000815AA" w:rsidRPr="00FA6509" w:rsidRDefault="000815AA" w:rsidP="009C5E1A">
      <w:pPr>
        <w:pStyle w:val="Sinespaciado"/>
        <w:rPr>
          <w:rStyle w:val="hps"/>
          <w:rFonts w:asciiTheme="minorHAnsi" w:hAnsiTheme="minorHAnsi" w:cstheme="minorHAnsi"/>
          <w:szCs w:val="22"/>
          <w:lang w:val="es-CO"/>
        </w:rPr>
      </w:pPr>
      <w:r w:rsidRPr="00FA6509">
        <w:rPr>
          <w:rStyle w:val="hps"/>
          <w:rFonts w:asciiTheme="minorHAnsi" w:hAnsiTheme="minorHAnsi" w:cstheme="minorHAnsi"/>
          <w:szCs w:val="22"/>
          <w:lang w:val="es-CO"/>
        </w:rPr>
        <w:t>En este caso las actividades serán planeadas y desarrolladas directamente por el equipo técnico del proyecto, asumiendo directamente la identificación de proveedores de bienes y servicios y los procesos de contratación asociados que incluyen adquisiciones, reclutamiento de personal y gestión de misiones entre otros. Vale destacar que el P</w:t>
      </w:r>
      <w:r w:rsidR="007D726F" w:rsidRPr="00FA6509">
        <w:rPr>
          <w:rStyle w:val="hps"/>
          <w:rFonts w:asciiTheme="minorHAnsi" w:hAnsiTheme="minorHAnsi" w:cstheme="minorHAnsi"/>
          <w:szCs w:val="22"/>
          <w:lang w:val="es-CO"/>
        </w:rPr>
        <w:t xml:space="preserve">royecto </w:t>
      </w:r>
      <w:r w:rsidRPr="00FA6509">
        <w:rPr>
          <w:rStyle w:val="hps"/>
          <w:rFonts w:asciiTheme="minorHAnsi" w:hAnsiTheme="minorHAnsi" w:cstheme="minorHAnsi"/>
          <w:szCs w:val="22"/>
          <w:lang w:val="es-CO"/>
        </w:rPr>
        <w:t xml:space="preserve">se apoyará en mecanismos para facilitar la ejecución de los recursos como por el ejemplo acuerdos de largo plazo (Long </w:t>
      </w:r>
      <w:proofErr w:type="spellStart"/>
      <w:r w:rsidRPr="00FA6509">
        <w:rPr>
          <w:rStyle w:val="hps"/>
          <w:rFonts w:asciiTheme="minorHAnsi" w:hAnsiTheme="minorHAnsi" w:cstheme="minorHAnsi"/>
          <w:szCs w:val="22"/>
          <w:lang w:val="es-CO"/>
        </w:rPr>
        <w:t>Term</w:t>
      </w:r>
      <w:proofErr w:type="spellEnd"/>
      <w:r w:rsidRPr="00FA6509">
        <w:rPr>
          <w:rStyle w:val="hps"/>
          <w:rFonts w:asciiTheme="minorHAnsi" w:hAnsiTheme="minorHAnsi" w:cstheme="minorHAnsi"/>
          <w:szCs w:val="22"/>
          <w:lang w:val="es-CO"/>
        </w:rPr>
        <w:t xml:space="preserve"> </w:t>
      </w:r>
      <w:proofErr w:type="spellStart"/>
      <w:r w:rsidRPr="00FA6509">
        <w:rPr>
          <w:rStyle w:val="hps"/>
          <w:rFonts w:asciiTheme="minorHAnsi" w:hAnsiTheme="minorHAnsi" w:cstheme="minorHAnsi"/>
          <w:szCs w:val="22"/>
          <w:lang w:val="es-CO"/>
        </w:rPr>
        <w:t>Agreement</w:t>
      </w:r>
      <w:proofErr w:type="spellEnd"/>
      <w:r w:rsidRPr="00FA6509">
        <w:rPr>
          <w:rStyle w:val="hps"/>
          <w:rFonts w:asciiTheme="minorHAnsi" w:hAnsiTheme="minorHAnsi" w:cstheme="minorHAnsi"/>
          <w:szCs w:val="22"/>
          <w:lang w:val="es-CO"/>
        </w:rPr>
        <w:t>) que permiten en muchos casos el desarrollo de acciones de manera rápida, incluso en regiones apartadas del país en donde la oferta de servicios es limitada. Esto resulta fundamental para el logro de resultados a nivel territorial.</w:t>
      </w:r>
    </w:p>
    <w:p w14:paraId="203DD8D8" w14:textId="77777777" w:rsidR="000815AA" w:rsidRPr="00FA6509" w:rsidRDefault="000815AA" w:rsidP="009C5E1A">
      <w:pPr>
        <w:pStyle w:val="Sinespaciado"/>
        <w:rPr>
          <w:rStyle w:val="hps"/>
          <w:rFonts w:asciiTheme="minorHAnsi" w:hAnsiTheme="minorHAnsi" w:cstheme="minorHAnsi"/>
          <w:szCs w:val="22"/>
          <w:lang w:val="es-CO"/>
        </w:rPr>
      </w:pPr>
    </w:p>
    <w:p w14:paraId="7FB489F1" w14:textId="77777777" w:rsidR="000815AA" w:rsidRPr="00FA6509" w:rsidRDefault="000815AA" w:rsidP="009C5E1A">
      <w:pPr>
        <w:pStyle w:val="Sinespaciado"/>
        <w:rPr>
          <w:rStyle w:val="hps"/>
          <w:rFonts w:asciiTheme="minorHAnsi" w:hAnsiTheme="minorHAnsi" w:cstheme="minorHAnsi"/>
          <w:szCs w:val="22"/>
          <w:lang w:val="es-CO"/>
        </w:rPr>
      </w:pPr>
      <w:r w:rsidRPr="00FA6509">
        <w:rPr>
          <w:rStyle w:val="hps"/>
          <w:rFonts w:asciiTheme="minorHAnsi" w:hAnsiTheme="minorHAnsi" w:cstheme="minorHAnsi"/>
          <w:szCs w:val="22"/>
          <w:lang w:val="es-CO"/>
        </w:rPr>
        <w:t>Es importante señalar, que estos mecanismos serán utilizados en los casos en los cuales las contrapartes en la implementación no reúnan las condiciones mínimas para desarrollar las acciones previstas en el plan de trabajo.</w:t>
      </w:r>
    </w:p>
    <w:p w14:paraId="4C1CDA96" w14:textId="77777777" w:rsidR="000815AA" w:rsidRPr="00FA6509" w:rsidRDefault="000815AA" w:rsidP="009C5E1A">
      <w:pPr>
        <w:pStyle w:val="Sinespaciado"/>
        <w:rPr>
          <w:rStyle w:val="hps"/>
          <w:rFonts w:asciiTheme="minorHAnsi" w:hAnsiTheme="minorHAnsi" w:cstheme="minorHAnsi"/>
          <w:szCs w:val="22"/>
          <w:lang w:val="es-CO"/>
        </w:rPr>
      </w:pPr>
    </w:p>
    <w:p w14:paraId="09FA8609" w14:textId="77777777" w:rsidR="000815AA" w:rsidRPr="00FA6509" w:rsidRDefault="000815AA" w:rsidP="009C5E1A">
      <w:pPr>
        <w:pStyle w:val="Sinespaciado"/>
        <w:rPr>
          <w:rStyle w:val="hps"/>
          <w:rFonts w:asciiTheme="minorHAnsi" w:hAnsiTheme="minorHAnsi" w:cstheme="minorHAnsi"/>
          <w:b/>
          <w:szCs w:val="22"/>
          <w:lang w:val="es-CO"/>
        </w:rPr>
      </w:pPr>
      <w:r w:rsidRPr="00FA6509">
        <w:rPr>
          <w:rStyle w:val="hps"/>
          <w:rFonts w:asciiTheme="minorHAnsi" w:hAnsiTheme="minorHAnsi" w:cstheme="minorHAnsi"/>
          <w:b/>
          <w:szCs w:val="22"/>
          <w:lang w:val="es-CO"/>
        </w:rPr>
        <w:t>Implementación indirecta:</w:t>
      </w:r>
    </w:p>
    <w:p w14:paraId="6AF4BD11" w14:textId="0EC53E3D" w:rsidR="000815AA" w:rsidRPr="00FA6509" w:rsidRDefault="000815AA" w:rsidP="009C5E1A">
      <w:pPr>
        <w:pStyle w:val="Sinespaciado"/>
        <w:rPr>
          <w:rStyle w:val="hps"/>
          <w:rFonts w:asciiTheme="minorHAnsi" w:hAnsiTheme="minorHAnsi" w:cstheme="minorHAnsi"/>
          <w:szCs w:val="22"/>
          <w:lang w:val="es-CO"/>
        </w:rPr>
      </w:pPr>
      <w:r w:rsidRPr="00FA6509">
        <w:rPr>
          <w:rStyle w:val="hps"/>
          <w:rFonts w:asciiTheme="minorHAnsi" w:hAnsiTheme="minorHAnsi" w:cstheme="minorHAnsi"/>
          <w:szCs w:val="22"/>
          <w:lang w:val="es-CO"/>
        </w:rPr>
        <w:t>En este caso, por el contrario, se asignarán los fondos específicos bajo difere</w:t>
      </w:r>
      <w:r w:rsidR="00FC08CA" w:rsidRPr="00FA6509">
        <w:rPr>
          <w:rStyle w:val="hps"/>
          <w:rFonts w:asciiTheme="minorHAnsi" w:hAnsiTheme="minorHAnsi" w:cstheme="minorHAnsi"/>
          <w:szCs w:val="22"/>
          <w:lang w:val="es-CO"/>
        </w:rPr>
        <w:t xml:space="preserve">ntes figuras para </w:t>
      </w:r>
      <w:r w:rsidR="00E960E0" w:rsidRPr="00FA6509">
        <w:rPr>
          <w:rStyle w:val="hps"/>
          <w:rFonts w:asciiTheme="minorHAnsi" w:hAnsiTheme="minorHAnsi" w:cstheme="minorHAnsi"/>
          <w:szCs w:val="22"/>
          <w:lang w:val="es-CO"/>
        </w:rPr>
        <w:t>ser ejecutados</w:t>
      </w:r>
      <w:r w:rsidR="00FB3FC8">
        <w:rPr>
          <w:rStyle w:val="hps"/>
          <w:rFonts w:asciiTheme="minorHAnsi" w:hAnsiTheme="minorHAnsi" w:cstheme="minorHAnsi"/>
          <w:szCs w:val="22"/>
          <w:lang w:val="es-CO"/>
        </w:rPr>
        <w:t xml:space="preserve"> directamente por el PNUD</w:t>
      </w:r>
      <w:r w:rsidRPr="00FA6509">
        <w:rPr>
          <w:rStyle w:val="hps"/>
          <w:rFonts w:asciiTheme="minorHAnsi" w:hAnsiTheme="minorHAnsi" w:cstheme="minorHAnsi"/>
          <w:szCs w:val="22"/>
          <w:lang w:val="es-CO"/>
        </w:rPr>
        <w:t>. Esta modalidad de ejecución será considerada especialmente para el trabajo con las organizaciones de víctimas, las organizaciones acompañantes y otras organizaciones sociales identificadas. Los recursos que sean asignados a este tipo de organizaciones estarán sujetos a una evaluación de capacidades para garantizar un manejo adecuado y transparente.</w:t>
      </w:r>
    </w:p>
    <w:p w14:paraId="4A061F0D" w14:textId="77777777" w:rsidR="000815AA" w:rsidRPr="00FA6509" w:rsidRDefault="000815AA" w:rsidP="009C5E1A">
      <w:pPr>
        <w:pStyle w:val="Sinespaciado"/>
        <w:rPr>
          <w:rStyle w:val="hps"/>
          <w:rFonts w:asciiTheme="minorHAnsi" w:hAnsiTheme="minorHAnsi" w:cstheme="minorHAnsi"/>
          <w:szCs w:val="22"/>
          <w:lang w:val="es-CO"/>
        </w:rPr>
      </w:pPr>
    </w:p>
    <w:p w14:paraId="67E20286" w14:textId="77777777" w:rsidR="000815AA" w:rsidRPr="00FA6509" w:rsidRDefault="000815AA" w:rsidP="009C5E1A">
      <w:pPr>
        <w:pStyle w:val="Sinespaciado"/>
        <w:rPr>
          <w:rFonts w:asciiTheme="minorHAnsi" w:hAnsiTheme="minorHAnsi" w:cstheme="minorHAnsi"/>
          <w:szCs w:val="22"/>
          <w:lang w:val="es-CO"/>
        </w:rPr>
      </w:pPr>
      <w:r w:rsidRPr="00FA6509">
        <w:rPr>
          <w:rStyle w:val="hps"/>
          <w:rFonts w:asciiTheme="minorHAnsi" w:hAnsiTheme="minorHAnsi" w:cstheme="minorHAnsi"/>
          <w:szCs w:val="22"/>
          <w:lang w:val="es-CO"/>
        </w:rPr>
        <w:t>Frente a este punto, existe evidencia que permite concluir que la asignación de recursos a las contrapartes que hacen parte de</w:t>
      </w:r>
      <w:r w:rsidR="007D726F" w:rsidRPr="00FA6509">
        <w:rPr>
          <w:rStyle w:val="hps"/>
          <w:rFonts w:asciiTheme="minorHAnsi" w:hAnsiTheme="minorHAnsi" w:cstheme="minorHAnsi"/>
          <w:szCs w:val="22"/>
          <w:lang w:val="es-CO"/>
        </w:rPr>
        <w:t xml:space="preserve"> la </w:t>
      </w:r>
      <w:r w:rsidRPr="00FA6509">
        <w:rPr>
          <w:rStyle w:val="hps"/>
          <w:rFonts w:asciiTheme="minorHAnsi" w:hAnsiTheme="minorHAnsi" w:cstheme="minorHAnsi"/>
          <w:szCs w:val="22"/>
          <w:lang w:val="es-CO"/>
        </w:rPr>
        <w:t>población objetivo del pro</w:t>
      </w:r>
      <w:r w:rsidR="007D726F" w:rsidRPr="00FA6509">
        <w:rPr>
          <w:rStyle w:val="hps"/>
          <w:rFonts w:asciiTheme="minorHAnsi" w:hAnsiTheme="minorHAnsi" w:cstheme="minorHAnsi"/>
          <w:szCs w:val="22"/>
          <w:lang w:val="es-CO"/>
        </w:rPr>
        <w:t xml:space="preserve">yecto </w:t>
      </w:r>
      <w:r w:rsidRPr="00FA6509">
        <w:rPr>
          <w:rStyle w:val="hps"/>
          <w:rFonts w:asciiTheme="minorHAnsi" w:hAnsiTheme="minorHAnsi" w:cstheme="minorHAnsi"/>
          <w:szCs w:val="22"/>
          <w:lang w:val="es-CO"/>
        </w:rPr>
        <w:t>(</w:t>
      </w:r>
      <w:r w:rsidR="007D726F" w:rsidRPr="00FA6509">
        <w:rPr>
          <w:rStyle w:val="hps"/>
          <w:rFonts w:asciiTheme="minorHAnsi" w:hAnsiTheme="minorHAnsi" w:cstheme="minorHAnsi"/>
          <w:szCs w:val="22"/>
          <w:lang w:val="es-CO"/>
        </w:rPr>
        <w:t>sujetos de reparación colectiva</w:t>
      </w:r>
      <w:r w:rsidRPr="00FA6509">
        <w:rPr>
          <w:rStyle w:val="hps"/>
          <w:rFonts w:asciiTheme="minorHAnsi" w:hAnsiTheme="minorHAnsi" w:cstheme="minorHAnsi"/>
          <w:szCs w:val="22"/>
          <w:lang w:val="es-CO"/>
        </w:rPr>
        <w:t xml:space="preserve">) tiene un efecto en </w:t>
      </w:r>
      <w:r w:rsidRPr="00FA6509">
        <w:rPr>
          <w:rStyle w:val="hps"/>
          <w:rFonts w:asciiTheme="minorHAnsi" w:hAnsiTheme="minorHAnsi" w:cstheme="minorHAnsi"/>
          <w:szCs w:val="22"/>
          <w:lang w:val="es-CO"/>
        </w:rPr>
        <w:lastRenderedPageBreak/>
        <w:t>términos del impacto esperado, especialmente en</w:t>
      </w:r>
      <w:r w:rsidR="007D726F" w:rsidRPr="00FA6509">
        <w:rPr>
          <w:rStyle w:val="hps"/>
          <w:rFonts w:asciiTheme="minorHAnsi" w:hAnsiTheme="minorHAnsi" w:cstheme="minorHAnsi"/>
          <w:szCs w:val="22"/>
          <w:lang w:val="es-CO"/>
        </w:rPr>
        <w:t xml:space="preserve"> relación con </w:t>
      </w:r>
      <w:r w:rsidRPr="00FA6509">
        <w:rPr>
          <w:rStyle w:val="hps"/>
          <w:rFonts w:asciiTheme="minorHAnsi" w:hAnsiTheme="minorHAnsi" w:cstheme="minorHAnsi"/>
          <w:szCs w:val="22"/>
          <w:lang w:val="es-CO"/>
        </w:rPr>
        <w:t>el desarrollo de capacidades técnicas y funcionales (liderazgo, coordinación entre otras) que generan nuevas condiciones para el desarrollo.</w:t>
      </w:r>
      <w:r w:rsidRPr="00FA6509">
        <w:rPr>
          <w:rStyle w:val="Refdenotaalpie"/>
          <w:rFonts w:asciiTheme="minorHAnsi" w:hAnsiTheme="minorHAnsi" w:cstheme="minorHAnsi"/>
          <w:sz w:val="22"/>
          <w:szCs w:val="22"/>
          <w:lang w:val="es-CO"/>
        </w:rPr>
        <w:footnoteReference w:id="2"/>
      </w:r>
    </w:p>
    <w:p w14:paraId="6487AF7C" w14:textId="77777777" w:rsidR="007B2979" w:rsidRPr="00FA6509" w:rsidRDefault="007B2979" w:rsidP="009C5E1A">
      <w:pPr>
        <w:jc w:val="both"/>
        <w:rPr>
          <w:rFonts w:asciiTheme="minorHAnsi" w:hAnsiTheme="minorHAnsi" w:cstheme="minorHAnsi"/>
          <w:sz w:val="22"/>
          <w:szCs w:val="22"/>
        </w:rPr>
      </w:pPr>
    </w:p>
    <w:p w14:paraId="44641BF6" w14:textId="77777777" w:rsidR="00130AC0" w:rsidRPr="00FA6509" w:rsidRDefault="00F541E8" w:rsidP="009C5E1A">
      <w:pPr>
        <w:jc w:val="both"/>
        <w:rPr>
          <w:rFonts w:asciiTheme="minorHAnsi" w:hAnsiTheme="minorHAnsi" w:cstheme="minorHAnsi"/>
          <w:b/>
          <w:sz w:val="22"/>
          <w:szCs w:val="22"/>
        </w:rPr>
      </w:pPr>
      <w:r w:rsidRPr="00FA6509">
        <w:rPr>
          <w:rFonts w:asciiTheme="minorHAnsi" w:hAnsiTheme="minorHAnsi" w:cstheme="minorHAnsi"/>
          <w:b/>
          <w:sz w:val="22"/>
          <w:szCs w:val="22"/>
        </w:rPr>
        <w:t>Gestión del Proyecto</w:t>
      </w:r>
    </w:p>
    <w:p w14:paraId="4F918621" w14:textId="77777777" w:rsidR="0072240C" w:rsidRPr="00FA6509" w:rsidRDefault="00E652A3" w:rsidP="009C5E1A">
      <w:pPr>
        <w:shd w:val="clear" w:color="auto" w:fill="FFFFFF"/>
        <w:jc w:val="both"/>
        <w:rPr>
          <w:rFonts w:asciiTheme="minorHAnsi" w:hAnsiTheme="minorHAnsi" w:cstheme="minorHAnsi"/>
          <w:color w:val="000000"/>
          <w:sz w:val="22"/>
          <w:szCs w:val="22"/>
        </w:rPr>
      </w:pPr>
      <w:r w:rsidRPr="00FA6509">
        <w:rPr>
          <w:rFonts w:asciiTheme="minorHAnsi" w:hAnsiTheme="minorHAnsi" w:cstheme="minorHAnsi"/>
          <w:color w:val="000000"/>
          <w:sz w:val="22"/>
          <w:szCs w:val="22"/>
        </w:rPr>
        <w:t xml:space="preserve">La apuesta territorial del </w:t>
      </w:r>
      <w:r w:rsidR="0064227A" w:rsidRPr="00FA6509">
        <w:rPr>
          <w:rFonts w:asciiTheme="minorHAnsi" w:hAnsiTheme="minorHAnsi" w:cstheme="minorHAnsi"/>
          <w:color w:val="000000"/>
          <w:sz w:val="22"/>
          <w:szCs w:val="22"/>
        </w:rPr>
        <w:t xml:space="preserve">Proyecto </w:t>
      </w:r>
      <w:r w:rsidR="0072240C" w:rsidRPr="00FA6509">
        <w:rPr>
          <w:rFonts w:asciiTheme="minorHAnsi" w:hAnsiTheme="minorHAnsi" w:cstheme="minorHAnsi"/>
          <w:color w:val="000000"/>
          <w:sz w:val="22"/>
          <w:szCs w:val="22"/>
        </w:rPr>
        <w:t>es una tarea priorizada por el comité de dirección y por el comité de gestión. Las agencias de Nac</w:t>
      </w:r>
      <w:r w:rsidR="00FC08CA" w:rsidRPr="00FA6509">
        <w:rPr>
          <w:rFonts w:asciiTheme="minorHAnsi" w:hAnsiTheme="minorHAnsi" w:cstheme="minorHAnsi"/>
          <w:color w:val="000000"/>
          <w:sz w:val="22"/>
          <w:szCs w:val="22"/>
        </w:rPr>
        <w:t>iones Unidas del proyecto (PNUD y ONUDDHH</w:t>
      </w:r>
      <w:r w:rsidR="0072240C" w:rsidRPr="00FA6509">
        <w:rPr>
          <w:rFonts w:asciiTheme="minorHAnsi" w:hAnsiTheme="minorHAnsi" w:cstheme="minorHAnsi"/>
          <w:color w:val="000000"/>
          <w:sz w:val="22"/>
          <w:szCs w:val="22"/>
        </w:rPr>
        <w:t>) han puesto a disposición de</w:t>
      </w:r>
      <w:r w:rsidR="00FC08CA" w:rsidRPr="00FA6509">
        <w:rPr>
          <w:rFonts w:asciiTheme="minorHAnsi" w:hAnsiTheme="minorHAnsi" w:cstheme="minorHAnsi"/>
          <w:color w:val="000000"/>
          <w:sz w:val="22"/>
          <w:szCs w:val="22"/>
        </w:rPr>
        <w:t xml:space="preserve">l proyecto sus oficinas </w:t>
      </w:r>
      <w:r w:rsidR="00465D63" w:rsidRPr="00FA6509">
        <w:rPr>
          <w:rFonts w:asciiTheme="minorHAnsi" w:hAnsiTheme="minorHAnsi" w:cstheme="minorHAnsi"/>
          <w:color w:val="000000"/>
          <w:sz w:val="22"/>
          <w:szCs w:val="22"/>
        </w:rPr>
        <w:t xml:space="preserve">regionales. </w:t>
      </w:r>
    </w:p>
    <w:p w14:paraId="1CD3910F" w14:textId="77777777" w:rsidR="00E124FA" w:rsidRPr="00FA6509" w:rsidRDefault="00E124FA" w:rsidP="009C5E1A">
      <w:pPr>
        <w:jc w:val="both"/>
        <w:rPr>
          <w:rFonts w:asciiTheme="minorHAnsi" w:hAnsiTheme="minorHAnsi" w:cstheme="minorHAnsi"/>
          <w:color w:val="000000"/>
          <w:sz w:val="22"/>
          <w:szCs w:val="22"/>
        </w:rPr>
      </w:pPr>
      <w:r w:rsidRPr="00FA6509">
        <w:rPr>
          <w:rFonts w:asciiTheme="minorHAnsi" w:hAnsiTheme="minorHAnsi" w:cstheme="minorHAnsi"/>
          <w:color w:val="000000"/>
          <w:sz w:val="22"/>
          <w:szCs w:val="22"/>
        </w:rPr>
        <w:br w:type="page"/>
      </w:r>
    </w:p>
    <w:p w14:paraId="7B70A398" w14:textId="77777777" w:rsidR="00E960E0" w:rsidRDefault="00E960E0" w:rsidP="009C5E1A">
      <w:pPr>
        <w:pStyle w:val="Ttulo1"/>
        <w:numPr>
          <w:ilvl w:val="0"/>
          <w:numId w:val="2"/>
        </w:numPr>
        <w:spacing w:before="0" w:after="0"/>
        <w:rPr>
          <w:rFonts w:asciiTheme="minorHAnsi" w:hAnsiTheme="minorHAnsi" w:cstheme="minorHAnsi"/>
          <w:sz w:val="22"/>
          <w:szCs w:val="22"/>
          <w:lang w:val="es-CO"/>
        </w:rPr>
        <w:sectPr w:rsidR="00E960E0" w:rsidSect="00D80ED6">
          <w:footerReference w:type="default" r:id="rId10"/>
          <w:headerReference w:type="first" r:id="rId11"/>
          <w:pgSz w:w="12240" w:h="15840" w:code="1"/>
          <w:pgMar w:top="1417" w:right="990" w:bottom="1170" w:left="1701" w:header="720" w:footer="432" w:gutter="0"/>
          <w:cols w:space="708"/>
          <w:titlePg/>
          <w:docGrid w:linePitch="360"/>
        </w:sectPr>
      </w:pPr>
    </w:p>
    <w:p w14:paraId="2B40F26F" w14:textId="77777777" w:rsidR="009A6753" w:rsidRPr="009A6753" w:rsidRDefault="00587E21" w:rsidP="009C5E1A">
      <w:pPr>
        <w:pStyle w:val="Ttulo1"/>
        <w:numPr>
          <w:ilvl w:val="0"/>
          <w:numId w:val="2"/>
        </w:numPr>
        <w:spacing w:before="0" w:after="0"/>
        <w:rPr>
          <w:rFonts w:asciiTheme="minorHAnsi" w:hAnsiTheme="minorHAnsi" w:cstheme="minorHAnsi"/>
          <w:sz w:val="22"/>
          <w:szCs w:val="22"/>
          <w:lang w:val="es-CO"/>
        </w:rPr>
      </w:pPr>
      <w:r w:rsidRPr="00E960E0">
        <w:rPr>
          <w:rFonts w:asciiTheme="minorHAnsi" w:hAnsiTheme="minorHAnsi" w:cstheme="minorHAnsi"/>
          <w:sz w:val="22"/>
          <w:szCs w:val="22"/>
          <w:lang w:val="es-CO"/>
        </w:rPr>
        <w:lastRenderedPageBreak/>
        <w:t>Marco de Resultados</w:t>
      </w:r>
      <w:r w:rsidRPr="00E960E0">
        <w:rPr>
          <w:rFonts w:asciiTheme="minorHAnsi" w:hAnsiTheme="minorHAnsi" w:cstheme="minorHAnsi"/>
          <w:sz w:val="22"/>
          <w:szCs w:val="22"/>
          <w:vertAlign w:val="superscript"/>
        </w:rPr>
        <w:footnoteReference w:id="3"/>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52"/>
        <w:gridCol w:w="1129"/>
        <w:gridCol w:w="299"/>
        <w:gridCol w:w="347"/>
        <w:gridCol w:w="488"/>
        <w:gridCol w:w="498"/>
        <w:gridCol w:w="1948"/>
        <w:gridCol w:w="759"/>
        <w:gridCol w:w="1831"/>
        <w:gridCol w:w="1343"/>
      </w:tblGrid>
      <w:tr w:rsidR="009A6753" w:rsidRPr="00DC3FE3" w14:paraId="4A46BD09" w14:textId="77777777" w:rsidTr="001519E0">
        <w:trPr>
          <w:trHeight w:val="638"/>
        </w:trPr>
        <w:tc>
          <w:tcPr>
            <w:tcW w:w="0" w:type="auto"/>
            <w:gridSpan w:val="10"/>
            <w:shd w:val="clear" w:color="000000" w:fill="FFFFFF"/>
            <w:vAlign w:val="center"/>
            <w:hideMark/>
          </w:tcPr>
          <w:p w14:paraId="75A15BAC" w14:textId="77777777" w:rsidR="009A6753" w:rsidRPr="00DC3FE3" w:rsidRDefault="009A6753" w:rsidP="009C5E1A">
            <w:pPr>
              <w:jc w:val="both"/>
              <w:rPr>
                <w:rFonts w:ascii="Calibri" w:hAnsi="Calibri"/>
                <w:b/>
                <w:bCs/>
                <w:color w:val="000000"/>
                <w:sz w:val="18"/>
                <w:szCs w:val="18"/>
              </w:rPr>
            </w:pPr>
            <w:r w:rsidRPr="00DC3FE3">
              <w:rPr>
                <w:rFonts w:ascii="Calibri" w:hAnsi="Calibri"/>
                <w:b/>
                <w:bCs/>
                <w:color w:val="000000"/>
                <w:sz w:val="18"/>
                <w:szCs w:val="18"/>
              </w:rPr>
              <w:t xml:space="preserve">Título del programa: </w:t>
            </w:r>
            <w:r w:rsidRPr="00DC3FE3">
              <w:rPr>
                <w:rFonts w:ascii="Calibri" w:hAnsi="Calibri"/>
                <w:color w:val="000000"/>
                <w:sz w:val="18"/>
                <w:szCs w:val="18"/>
              </w:rPr>
              <w:t>Fortalecimiento de las organizaciones sociales para contribuir en la búsqueda, localización, identificación, entrega digna y medidas de satisfacción para las víctimas de desaparición forzada.</w:t>
            </w:r>
          </w:p>
        </w:tc>
      </w:tr>
      <w:tr w:rsidR="009A6753" w:rsidRPr="00DC3FE3" w14:paraId="200AA91C" w14:textId="77777777" w:rsidTr="001519E0">
        <w:trPr>
          <w:trHeight w:val="131"/>
        </w:trPr>
        <w:tc>
          <w:tcPr>
            <w:tcW w:w="0" w:type="auto"/>
            <w:shd w:val="clear" w:color="000000" w:fill="5B9BD5"/>
            <w:vAlign w:val="center"/>
            <w:hideMark/>
          </w:tcPr>
          <w:p w14:paraId="16CEDD4F" w14:textId="77777777" w:rsidR="009A6753" w:rsidRPr="00DC3FE3" w:rsidRDefault="009A6753" w:rsidP="009C5E1A">
            <w:pPr>
              <w:rPr>
                <w:rFonts w:ascii="Calibri" w:hAnsi="Calibri"/>
                <w:b/>
                <w:bCs/>
                <w:color w:val="FFFFFF"/>
                <w:sz w:val="18"/>
                <w:szCs w:val="18"/>
              </w:rPr>
            </w:pPr>
            <w:r w:rsidRPr="00DC3FE3">
              <w:rPr>
                <w:rFonts w:ascii="Calibri" w:hAnsi="Calibri"/>
                <w:b/>
                <w:bCs/>
                <w:color w:val="FFFFFF"/>
                <w:sz w:val="18"/>
                <w:szCs w:val="18"/>
              </w:rPr>
              <w:t>Efecto/</w:t>
            </w:r>
            <w:proofErr w:type="spellStart"/>
            <w:r w:rsidRPr="00DC3FE3">
              <w:rPr>
                <w:rFonts w:ascii="Calibri" w:hAnsi="Calibri"/>
                <w:b/>
                <w:bCs/>
                <w:color w:val="FFFFFF"/>
                <w:sz w:val="18"/>
                <w:szCs w:val="18"/>
              </w:rPr>
              <w:t>Outcome</w:t>
            </w:r>
            <w:proofErr w:type="spellEnd"/>
            <w:r w:rsidRPr="00DC3FE3">
              <w:rPr>
                <w:rFonts w:ascii="Calibri" w:hAnsi="Calibri"/>
                <w:b/>
                <w:bCs/>
                <w:color w:val="FFFFFF"/>
                <w:sz w:val="18"/>
                <w:szCs w:val="18"/>
              </w:rPr>
              <w:t xml:space="preserve"> del Fondo al cual el programa/proyecto contribuirá</w:t>
            </w:r>
          </w:p>
        </w:tc>
        <w:tc>
          <w:tcPr>
            <w:tcW w:w="0" w:type="auto"/>
            <w:gridSpan w:val="9"/>
            <w:shd w:val="clear" w:color="000000" w:fill="FFFFFF"/>
            <w:vAlign w:val="center"/>
            <w:hideMark/>
          </w:tcPr>
          <w:p w14:paraId="190CEDC7" w14:textId="77777777" w:rsidR="009A6753" w:rsidRPr="00DC3FE3" w:rsidRDefault="009A6753" w:rsidP="009C5E1A">
            <w:pPr>
              <w:rPr>
                <w:rFonts w:ascii="Calibri" w:hAnsi="Calibri"/>
                <w:b/>
                <w:bCs/>
                <w:color w:val="000000"/>
                <w:sz w:val="18"/>
                <w:szCs w:val="18"/>
              </w:rPr>
            </w:pPr>
            <w:r w:rsidRPr="00DC3FE3">
              <w:rPr>
                <w:rFonts w:ascii="Calibri" w:hAnsi="Calibri"/>
                <w:b/>
                <w:bCs/>
                <w:color w:val="000000"/>
                <w:sz w:val="18"/>
                <w:szCs w:val="18"/>
              </w:rPr>
              <w:t xml:space="preserve">Resultado 4: </w:t>
            </w:r>
            <w:r w:rsidRPr="00DC3FE3">
              <w:rPr>
                <w:rFonts w:ascii="Calibri" w:hAnsi="Calibri"/>
                <w:color w:val="000000"/>
                <w:sz w:val="18"/>
                <w:szCs w:val="18"/>
              </w:rPr>
              <w:t>Acelerado y concretizado el proceso de reparación a víctimas en particular los procesos de reparación colectiva en paralelo a las nuevas acciones de justicia transicional pactadas en La Habana (Comisión de Verdad, Tribunal Especial) generando mejores condiciones para la no repetición y creando las bases iniciales para la reconciliación en Colombia.</w:t>
            </w:r>
          </w:p>
        </w:tc>
      </w:tr>
      <w:tr w:rsidR="002725C1" w:rsidRPr="00DC3FE3" w14:paraId="3A3FB66B" w14:textId="77777777" w:rsidTr="001519E0">
        <w:trPr>
          <w:trHeight w:val="615"/>
        </w:trPr>
        <w:tc>
          <w:tcPr>
            <w:tcW w:w="0" w:type="auto"/>
            <w:shd w:val="clear" w:color="000000" w:fill="5B9BD5"/>
            <w:vAlign w:val="center"/>
            <w:hideMark/>
          </w:tcPr>
          <w:p w14:paraId="54066B64" w14:textId="77777777" w:rsidR="009A6753" w:rsidRPr="00DC3FE3" w:rsidRDefault="009A6753" w:rsidP="009C5E1A">
            <w:pPr>
              <w:rPr>
                <w:rFonts w:ascii="Calibri" w:hAnsi="Calibri"/>
                <w:b/>
                <w:bCs/>
                <w:color w:val="FFFFFF"/>
                <w:sz w:val="18"/>
                <w:szCs w:val="18"/>
              </w:rPr>
            </w:pPr>
            <w:r w:rsidRPr="00DC3FE3">
              <w:rPr>
                <w:rFonts w:ascii="Calibri" w:hAnsi="Calibri"/>
                <w:b/>
                <w:bCs/>
                <w:color w:val="FFFFFF"/>
                <w:sz w:val="18"/>
                <w:szCs w:val="18"/>
              </w:rPr>
              <w:t>Indicadores del Resultado del Fondo:</w:t>
            </w:r>
          </w:p>
        </w:tc>
        <w:tc>
          <w:tcPr>
            <w:tcW w:w="0" w:type="auto"/>
            <w:shd w:val="clear" w:color="000000" w:fill="5B9BD5"/>
            <w:vAlign w:val="center"/>
            <w:hideMark/>
          </w:tcPr>
          <w:p w14:paraId="1552BB77"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Áreas geográficas</w:t>
            </w:r>
          </w:p>
        </w:tc>
        <w:tc>
          <w:tcPr>
            <w:tcW w:w="0" w:type="auto"/>
            <w:gridSpan w:val="4"/>
            <w:shd w:val="clear" w:color="000000" w:fill="5B9BD5"/>
            <w:vAlign w:val="center"/>
            <w:hideMark/>
          </w:tcPr>
          <w:p w14:paraId="21EE796F"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Beneficiarios (Hombres, Mujeres, Niñas y Niños)</w:t>
            </w:r>
          </w:p>
        </w:tc>
        <w:tc>
          <w:tcPr>
            <w:tcW w:w="0" w:type="auto"/>
            <w:shd w:val="clear" w:color="000000" w:fill="5B9BD5"/>
            <w:vAlign w:val="center"/>
            <w:hideMark/>
          </w:tcPr>
          <w:p w14:paraId="54B54973"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Información de línea de base</w:t>
            </w:r>
          </w:p>
        </w:tc>
        <w:tc>
          <w:tcPr>
            <w:tcW w:w="0" w:type="auto"/>
            <w:shd w:val="clear" w:color="000000" w:fill="5B9BD5"/>
            <w:vAlign w:val="center"/>
            <w:hideMark/>
          </w:tcPr>
          <w:p w14:paraId="49CFAE79"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Metas finales</w:t>
            </w:r>
          </w:p>
        </w:tc>
        <w:tc>
          <w:tcPr>
            <w:tcW w:w="0" w:type="auto"/>
            <w:shd w:val="clear" w:color="000000" w:fill="5B9BD5"/>
            <w:vAlign w:val="center"/>
            <w:hideMark/>
          </w:tcPr>
          <w:p w14:paraId="3F652ECD"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Medios de verificación</w:t>
            </w:r>
          </w:p>
        </w:tc>
        <w:tc>
          <w:tcPr>
            <w:tcW w:w="0" w:type="auto"/>
            <w:shd w:val="clear" w:color="000000" w:fill="5B9BD5"/>
            <w:vAlign w:val="center"/>
            <w:hideMark/>
          </w:tcPr>
          <w:p w14:paraId="27C135F5"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Organización responsable</w:t>
            </w:r>
          </w:p>
        </w:tc>
      </w:tr>
      <w:tr w:rsidR="002725C1" w:rsidRPr="00DC3FE3" w14:paraId="30837344" w14:textId="77777777" w:rsidTr="001519E0">
        <w:trPr>
          <w:trHeight w:val="60"/>
        </w:trPr>
        <w:tc>
          <w:tcPr>
            <w:tcW w:w="0" w:type="auto"/>
            <w:vMerge w:val="restart"/>
            <w:shd w:val="clear" w:color="auto" w:fill="auto"/>
            <w:vAlign w:val="center"/>
            <w:hideMark/>
          </w:tcPr>
          <w:p w14:paraId="39460C79" w14:textId="77777777" w:rsidR="009A6753" w:rsidRPr="00DC3FE3" w:rsidRDefault="009A6753" w:rsidP="009C5E1A">
            <w:pPr>
              <w:jc w:val="both"/>
              <w:rPr>
                <w:rFonts w:ascii="Calibri" w:hAnsi="Calibri"/>
                <w:color w:val="000000"/>
                <w:sz w:val="18"/>
                <w:szCs w:val="18"/>
              </w:rPr>
            </w:pPr>
            <w:r w:rsidRPr="00DC3FE3">
              <w:rPr>
                <w:rFonts w:ascii="Calibri" w:hAnsi="Calibri"/>
                <w:color w:val="000000"/>
                <w:sz w:val="18"/>
                <w:szCs w:val="18"/>
              </w:rPr>
              <w:t>Confianza de las víctimas en el Estado</w:t>
            </w:r>
          </w:p>
        </w:tc>
        <w:tc>
          <w:tcPr>
            <w:tcW w:w="0" w:type="auto"/>
            <w:vMerge w:val="restart"/>
            <w:shd w:val="clear" w:color="auto" w:fill="auto"/>
            <w:vAlign w:val="center"/>
            <w:hideMark/>
          </w:tcPr>
          <w:p w14:paraId="4F59637C" w14:textId="77777777" w:rsidR="009A6753" w:rsidRPr="00DC3FE3" w:rsidRDefault="00FF166A" w:rsidP="009C5E1A">
            <w:pPr>
              <w:jc w:val="center"/>
              <w:rPr>
                <w:rFonts w:ascii="Calibri" w:hAnsi="Calibri"/>
                <w:color w:val="000000"/>
                <w:sz w:val="18"/>
                <w:szCs w:val="18"/>
              </w:rPr>
            </w:pPr>
            <w:proofErr w:type="gramStart"/>
            <w:r>
              <w:rPr>
                <w:rFonts w:ascii="Calibri" w:hAnsi="Calibri"/>
                <w:color w:val="000000"/>
                <w:sz w:val="18"/>
                <w:szCs w:val="18"/>
              </w:rPr>
              <w:t xml:space="preserve">Nacional </w:t>
            </w:r>
            <w:r w:rsidR="009A6753" w:rsidRPr="00DC3FE3">
              <w:rPr>
                <w:rFonts w:ascii="Calibri" w:hAnsi="Calibri"/>
                <w:color w:val="000000"/>
                <w:sz w:val="18"/>
                <w:szCs w:val="18"/>
              </w:rPr>
              <w:t>.</w:t>
            </w:r>
            <w:proofErr w:type="gramEnd"/>
          </w:p>
        </w:tc>
        <w:tc>
          <w:tcPr>
            <w:tcW w:w="0" w:type="auto"/>
            <w:gridSpan w:val="4"/>
            <w:shd w:val="clear" w:color="auto" w:fill="auto"/>
            <w:vAlign w:val="center"/>
            <w:hideMark/>
          </w:tcPr>
          <w:p w14:paraId="334A6A9C"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Total</w:t>
            </w:r>
          </w:p>
        </w:tc>
        <w:tc>
          <w:tcPr>
            <w:tcW w:w="0" w:type="auto"/>
            <w:vMerge w:val="restart"/>
            <w:shd w:val="clear" w:color="auto" w:fill="auto"/>
            <w:vAlign w:val="center"/>
            <w:hideMark/>
          </w:tcPr>
          <w:p w14:paraId="48E89EFD"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ND: Está previsto aplicar una encuesta CAP con las víctimas participantes.</w:t>
            </w:r>
          </w:p>
        </w:tc>
        <w:tc>
          <w:tcPr>
            <w:tcW w:w="0" w:type="auto"/>
            <w:vMerge w:val="restart"/>
            <w:shd w:val="clear" w:color="auto" w:fill="auto"/>
            <w:vAlign w:val="center"/>
            <w:hideMark/>
          </w:tcPr>
          <w:p w14:paraId="1F283238"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4</w:t>
            </w:r>
          </w:p>
        </w:tc>
        <w:tc>
          <w:tcPr>
            <w:tcW w:w="0" w:type="auto"/>
            <w:vMerge w:val="restart"/>
            <w:shd w:val="clear" w:color="auto" w:fill="auto"/>
            <w:vAlign w:val="center"/>
            <w:hideMark/>
          </w:tcPr>
          <w:p w14:paraId="641B4DCE"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Encuesta CAP</w:t>
            </w:r>
          </w:p>
        </w:tc>
        <w:tc>
          <w:tcPr>
            <w:tcW w:w="0" w:type="auto"/>
            <w:vMerge w:val="restart"/>
            <w:shd w:val="clear" w:color="auto" w:fill="auto"/>
            <w:vAlign w:val="center"/>
            <w:hideMark/>
          </w:tcPr>
          <w:p w14:paraId="0684D246" w14:textId="77777777" w:rsidR="009A6753" w:rsidRPr="00DC3FE3" w:rsidRDefault="00FF166A" w:rsidP="009C5E1A">
            <w:pPr>
              <w:jc w:val="center"/>
              <w:rPr>
                <w:rFonts w:ascii="Calibri" w:hAnsi="Calibri"/>
                <w:color w:val="000000"/>
                <w:sz w:val="18"/>
                <w:szCs w:val="18"/>
              </w:rPr>
            </w:pPr>
            <w:r>
              <w:rPr>
                <w:rFonts w:ascii="Calibri" w:hAnsi="Calibri"/>
                <w:color w:val="000000"/>
                <w:sz w:val="18"/>
                <w:szCs w:val="18"/>
              </w:rPr>
              <w:t>PNUD</w:t>
            </w:r>
          </w:p>
        </w:tc>
      </w:tr>
      <w:tr w:rsidR="00231C6E" w:rsidRPr="00DC3FE3" w14:paraId="7BE74FD5" w14:textId="77777777" w:rsidTr="001519E0">
        <w:trPr>
          <w:trHeight w:val="315"/>
        </w:trPr>
        <w:tc>
          <w:tcPr>
            <w:tcW w:w="0" w:type="auto"/>
            <w:vMerge/>
            <w:vAlign w:val="center"/>
            <w:hideMark/>
          </w:tcPr>
          <w:p w14:paraId="3DE9B525" w14:textId="77777777" w:rsidR="009A6753" w:rsidRPr="00DC3FE3" w:rsidRDefault="009A6753" w:rsidP="009C5E1A">
            <w:pPr>
              <w:rPr>
                <w:rFonts w:ascii="Calibri" w:hAnsi="Calibri"/>
                <w:color w:val="000000"/>
                <w:sz w:val="18"/>
                <w:szCs w:val="18"/>
              </w:rPr>
            </w:pPr>
          </w:p>
        </w:tc>
        <w:tc>
          <w:tcPr>
            <w:tcW w:w="0" w:type="auto"/>
            <w:vMerge/>
            <w:vAlign w:val="center"/>
            <w:hideMark/>
          </w:tcPr>
          <w:p w14:paraId="49D7242F" w14:textId="77777777" w:rsidR="009A6753" w:rsidRPr="00DC3FE3" w:rsidRDefault="009A6753" w:rsidP="009C5E1A">
            <w:pPr>
              <w:rPr>
                <w:rFonts w:ascii="Calibri" w:hAnsi="Calibri"/>
                <w:color w:val="000000"/>
                <w:sz w:val="18"/>
                <w:szCs w:val="18"/>
              </w:rPr>
            </w:pPr>
          </w:p>
        </w:tc>
        <w:tc>
          <w:tcPr>
            <w:tcW w:w="0" w:type="auto"/>
            <w:shd w:val="clear" w:color="auto" w:fill="auto"/>
            <w:vAlign w:val="center"/>
            <w:hideMark/>
          </w:tcPr>
          <w:p w14:paraId="5D93ED73"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H</w:t>
            </w:r>
          </w:p>
        </w:tc>
        <w:tc>
          <w:tcPr>
            <w:tcW w:w="0" w:type="auto"/>
            <w:shd w:val="clear" w:color="auto" w:fill="auto"/>
            <w:vAlign w:val="center"/>
            <w:hideMark/>
          </w:tcPr>
          <w:p w14:paraId="0F092E78"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M</w:t>
            </w:r>
          </w:p>
        </w:tc>
        <w:tc>
          <w:tcPr>
            <w:tcW w:w="0" w:type="auto"/>
            <w:shd w:val="clear" w:color="auto" w:fill="auto"/>
            <w:vAlign w:val="center"/>
            <w:hideMark/>
          </w:tcPr>
          <w:p w14:paraId="6E487554" w14:textId="77777777" w:rsidR="009A6753" w:rsidRPr="00DC3FE3" w:rsidRDefault="009A6753" w:rsidP="009C5E1A">
            <w:pPr>
              <w:jc w:val="center"/>
              <w:rPr>
                <w:rFonts w:ascii="Calibri" w:hAnsi="Calibri"/>
                <w:color w:val="000000"/>
                <w:sz w:val="18"/>
                <w:szCs w:val="18"/>
              </w:rPr>
            </w:pPr>
            <w:proofErr w:type="spellStart"/>
            <w:r w:rsidRPr="00DC3FE3">
              <w:rPr>
                <w:rFonts w:ascii="Calibri" w:hAnsi="Calibri"/>
                <w:color w:val="000000"/>
                <w:sz w:val="18"/>
                <w:szCs w:val="18"/>
              </w:rPr>
              <w:t>Nas</w:t>
            </w:r>
            <w:proofErr w:type="spellEnd"/>
          </w:p>
        </w:tc>
        <w:tc>
          <w:tcPr>
            <w:tcW w:w="0" w:type="auto"/>
            <w:shd w:val="clear" w:color="auto" w:fill="auto"/>
            <w:vAlign w:val="center"/>
            <w:hideMark/>
          </w:tcPr>
          <w:p w14:paraId="6CC9F925"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Nos</w:t>
            </w:r>
          </w:p>
        </w:tc>
        <w:tc>
          <w:tcPr>
            <w:tcW w:w="0" w:type="auto"/>
            <w:vMerge/>
            <w:vAlign w:val="center"/>
            <w:hideMark/>
          </w:tcPr>
          <w:p w14:paraId="1B67F45C" w14:textId="77777777" w:rsidR="009A6753" w:rsidRPr="00DC3FE3" w:rsidRDefault="009A6753" w:rsidP="009C5E1A">
            <w:pPr>
              <w:rPr>
                <w:rFonts w:ascii="Calibri" w:hAnsi="Calibri"/>
                <w:color w:val="000000"/>
                <w:sz w:val="18"/>
                <w:szCs w:val="18"/>
              </w:rPr>
            </w:pPr>
          </w:p>
        </w:tc>
        <w:tc>
          <w:tcPr>
            <w:tcW w:w="0" w:type="auto"/>
            <w:vMerge/>
            <w:vAlign w:val="center"/>
            <w:hideMark/>
          </w:tcPr>
          <w:p w14:paraId="7E1620E5" w14:textId="77777777" w:rsidR="009A6753" w:rsidRPr="00DC3FE3" w:rsidRDefault="009A6753" w:rsidP="009C5E1A">
            <w:pPr>
              <w:rPr>
                <w:rFonts w:ascii="Calibri" w:hAnsi="Calibri"/>
                <w:color w:val="000000"/>
                <w:sz w:val="18"/>
                <w:szCs w:val="18"/>
              </w:rPr>
            </w:pPr>
          </w:p>
        </w:tc>
        <w:tc>
          <w:tcPr>
            <w:tcW w:w="0" w:type="auto"/>
            <w:vMerge/>
            <w:vAlign w:val="center"/>
            <w:hideMark/>
          </w:tcPr>
          <w:p w14:paraId="31F8E93A" w14:textId="77777777" w:rsidR="009A6753" w:rsidRPr="00DC3FE3" w:rsidRDefault="009A6753" w:rsidP="009C5E1A">
            <w:pPr>
              <w:rPr>
                <w:rFonts w:ascii="Calibri" w:hAnsi="Calibri"/>
                <w:color w:val="000000"/>
                <w:sz w:val="18"/>
                <w:szCs w:val="18"/>
              </w:rPr>
            </w:pPr>
          </w:p>
        </w:tc>
        <w:tc>
          <w:tcPr>
            <w:tcW w:w="0" w:type="auto"/>
            <w:vMerge/>
            <w:vAlign w:val="center"/>
            <w:hideMark/>
          </w:tcPr>
          <w:p w14:paraId="35182F9C" w14:textId="77777777" w:rsidR="009A6753" w:rsidRPr="00DC3FE3" w:rsidRDefault="009A6753" w:rsidP="009C5E1A">
            <w:pPr>
              <w:rPr>
                <w:rFonts w:ascii="Calibri" w:hAnsi="Calibri"/>
                <w:color w:val="000000"/>
                <w:sz w:val="18"/>
                <w:szCs w:val="18"/>
              </w:rPr>
            </w:pPr>
          </w:p>
        </w:tc>
      </w:tr>
      <w:tr w:rsidR="00231C6E" w:rsidRPr="00DC3FE3" w14:paraId="2FF4DB65" w14:textId="77777777" w:rsidTr="001519E0">
        <w:trPr>
          <w:trHeight w:val="315"/>
        </w:trPr>
        <w:tc>
          <w:tcPr>
            <w:tcW w:w="0" w:type="auto"/>
            <w:vMerge/>
            <w:vAlign w:val="center"/>
            <w:hideMark/>
          </w:tcPr>
          <w:p w14:paraId="73EE8840" w14:textId="77777777" w:rsidR="009A6753" w:rsidRPr="00DC3FE3" w:rsidRDefault="009A6753" w:rsidP="009C5E1A">
            <w:pPr>
              <w:rPr>
                <w:rFonts w:ascii="Calibri" w:hAnsi="Calibri"/>
                <w:color w:val="000000"/>
                <w:sz w:val="18"/>
                <w:szCs w:val="18"/>
              </w:rPr>
            </w:pPr>
          </w:p>
        </w:tc>
        <w:tc>
          <w:tcPr>
            <w:tcW w:w="0" w:type="auto"/>
            <w:vMerge/>
            <w:vAlign w:val="center"/>
            <w:hideMark/>
          </w:tcPr>
          <w:p w14:paraId="20EDF26B" w14:textId="77777777" w:rsidR="009A6753" w:rsidRPr="00DC3FE3" w:rsidRDefault="009A6753" w:rsidP="009C5E1A">
            <w:pPr>
              <w:rPr>
                <w:rFonts w:ascii="Calibri" w:hAnsi="Calibri"/>
                <w:color w:val="000000"/>
                <w:sz w:val="18"/>
                <w:szCs w:val="18"/>
              </w:rPr>
            </w:pPr>
          </w:p>
        </w:tc>
        <w:tc>
          <w:tcPr>
            <w:tcW w:w="0" w:type="auto"/>
            <w:shd w:val="clear" w:color="auto" w:fill="auto"/>
            <w:vAlign w:val="center"/>
            <w:hideMark/>
          </w:tcPr>
          <w:p w14:paraId="6379AD63" w14:textId="77777777" w:rsidR="009A6753" w:rsidRPr="00DC3FE3" w:rsidRDefault="009A6753" w:rsidP="009C5E1A">
            <w:pPr>
              <w:jc w:val="center"/>
              <w:rPr>
                <w:rFonts w:ascii="Calibri" w:hAnsi="Calibri"/>
                <w:color w:val="000000"/>
                <w:sz w:val="18"/>
                <w:szCs w:val="18"/>
              </w:rPr>
            </w:pPr>
          </w:p>
        </w:tc>
        <w:tc>
          <w:tcPr>
            <w:tcW w:w="0" w:type="auto"/>
            <w:shd w:val="clear" w:color="auto" w:fill="auto"/>
            <w:vAlign w:val="center"/>
            <w:hideMark/>
          </w:tcPr>
          <w:p w14:paraId="4DFDA9D9" w14:textId="77777777" w:rsidR="009A6753" w:rsidRPr="00DC3FE3" w:rsidRDefault="009A6753" w:rsidP="009C5E1A">
            <w:pPr>
              <w:jc w:val="center"/>
              <w:rPr>
                <w:rFonts w:ascii="Calibri" w:hAnsi="Calibri"/>
                <w:color w:val="000000"/>
                <w:sz w:val="18"/>
                <w:szCs w:val="18"/>
              </w:rPr>
            </w:pPr>
          </w:p>
        </w:tc>
        <w:tc>
          <w:tcPr>
            <w:tcW w:w="0" w:type="auto"/>
            <w:shd w:val="clear" w:color="auto" w:fill="auto"/>
            <w:vAlign w:val="center"/>
            <w:hideMark/>
          </w:tcPr>
          <w:p w14:paraId="1769BF7A"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ND</w:t>
            </w:r>
          </w:p>
        </w:tc>
        <w:tc>
          <w:tcPr>
            <w:tcW w:w="0" w:type="auto"/>
            <w:shd w:val="clear" w:color="auto" w:fill="auto"/>
            <w:vAlign w:val="center"/>
            <w:hideMark/>
          </w:tcPr>
          <w:p w14:paraId="4EE37666"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ND</w:t>
            </w:r>
          </w:p>
        </w:tc>
        <w:tc>
          <w:tcPr>
            <w:tcW w:w="0" w:type="auto"/>
            <w:vMerge/>
            <w:vAlign w:val="center"/>
            <w:hideMark/>
          </w:tcPr>
          <w:p w14:paraId="0742010C" w14:textId="77777777" w:rsidR="009A6753" w:rsidRPr="00DC3FE3" w:rsidRDefault="009A6753" w:rsidP="009C5E1A">
            <w:pPr>
              <w:rPr>
                <w:rFonts w:ascii="Calibri" w:hAnsi="Calibri"/>
                <w:color w:val="000000"/>
                <w:sz w:val="18"/>
                <w:szCs w:val="18"/>
              </w:rPr>
            </w:pPr>
          </w:p>
        </w:tc>
        <w:tc>
          <w:tcPr>
            <w:tcW w:w="0" w:type="auto"/>
            <w:vMerge/>
            <w:vAlign w:val="center"/>
            <w:hideMark/>
          </w:tcPr>
          <w:p w14:paraId="0A2EE29C" w14:textId="77777777" w:rsidR="009A6753" w:rsidRPr="00DC3FE3" w:rsidRDefault="009A6753" w:rsidP="009C5E1A">
            <w:pPr>
              <w:rPr>
                <w:rFonts w:ascii="Calibri" w:hAnsi="Calibri"/>
                <w:color w:val="000000"/>
                <w:sz w:val="18"/>
                <w:szCs w:val="18"/>
              </w:rPr>
            </w:pPr>
          </w:p>
        </w:tc>
        <w:tc>
          <w:tcPr>
            <w:tcW w:w="0" w:type="auto"/>
            <w:vMerge/>
            <w:vAlign w:val="center"/>
            <w:hideMark/>
          </w:tcPr>
          <w:p w14:paraId="43B82575" w14:textId="77777777" w:rsidR="009A6753" w:rsidRPr="00DC3FE3" w:rsidRDefault="009A6753" w:rsidP="009C5E1A">
            <w:pPr>
              <w:rPr>
                <w:rFonts w:ascii="Calibri" w:hAnsi="Calibri"/>
                <w:color w:val="000000"/>
                <w:sz w:val="18"/>
                <w:szCs w:val="18"/>
              </w:rPr>
            </w:pPr>
          </w:p>
        </w:tc>
        <w:tc>
          <w:tcPr>
            <w:tcW w:w="0" w:type="auto"/>
            <w:vMerge/>
            <w:vAlign w:val="center"/>
            <w:hideMark/>
          </w:tcPr>
          <w:p w14:paraId="0A81C87B" w14:textId="77777777" w:rsidR="009A6753" w:rsidRPr="00DC3FE3" w:rsidRDefault="009A6753" w:rsidP="009C5E1A">
            <w:pPr>
              <w:rPr>
                <w:rFonts w:ascii="Calibri" w:hAnsi="Calibri"/>
                <w:color w:val="000000"/>
                <w:sz w:val="18"/>
                <w:szCs w:val="18"/>
              </w:rPr>
            </w:pPr>
          </w:p>
        </w:tc>
      </w:tr>
      <w:tr w:rsidR="009A6753" w:rsidRPr="00DC3FE3" w14:paraId="0640450B" w14:textId="77777777" w:rsidTr="001519E0">
        <w:trPr>
          <w:trHeight w:val="315"/>
        </w:trPr>
        <w:tc>
          <w:tcPr>
            <w:tcW w:w="0" w:type="auto"/>
            <w:shd w:val="clear" w:color="000000" w:fill="FFFFFF"/>
            <w:vAlign w:val="center"/>
            <w:hideMark/>
          </w:tcPr>
          <w:p w14:paraId="5F917AD2" w14:textId="77777777" w:rsidR="009A6753" w:rsidRPr="00DC3FE3" w:rsidRDefault="009A6753" w:rsidP="009C5E1A">
            <w:pPr>
              <w:jc w:val="both"/>
              <w:rPr>
                <w:rFonts w:ascii="Calibri" w:hAnsi="Calibri"/>
                <w:b/>
                <w:bCs/>
                <w:color w:val="000000"/>
                <w:sz w:val="18"/>
                <w:szCs w:val="18"/>
              </w:rPr>
            </w:pPr>
            <w:r w:rsidRPr="00DC3FE3">
              <w:rPr>
                <w:rFonts w:ascii="Calibri" w:hAnsi="Calibri"/>
                <w:b/>
                <w:bCs/>
                <w:color w:val="000000"/>
                <w:sz w:val="18"/>
                <w:szCs w:val="18"/>
              </w:rPr>
              <w:t>Producto 1.1</w:t>
            </w:r>
          </w:p>
        </w:tc>
        <w:tc>
          <w:tcPr>
            <w:tcW w:w="0" w:type="auto"/>
            <w:gridSpan w:val="9"/>
            <w:shd w:val="clear" w:color="000000" w:fill="FFFFFF"/>
            <w:vAlign w:val="center"/>
            <w:hideMark/>
          </w:tcPr>
          <w:p w14:paraId="6B21AEEA" w14:textId="77777777" w:rsidR="009A6753" w:rsidRPr="0058096F" w:rsidRDefault="0058096F" w:rsidP="009C5E1A">
            <w:pPr>
              <w:jc w:val="both"/>
              <w:rPr>
                <w:rFonts w:ascii="Calibri" w:hAnsi="Calibri"/>
                <w:b/>
                <w:color w:val="000000"/>
                <w:sz w:val="18"/>
                <w:szCs w:val="18"/>
              </w:rPr>
            </w:pPr>
            <w:r w:rsidRPr="0058096F">
              <w:rPr>
                <w:rFonts w:ascii="Calibri" w:hAnsi="Calibri"/>
                <w:b/>
                <w:color w:val="000000"/>
                <w:sz w:val="18"/>
                <w:szCs w:val="18"/>
              </w:rPr>
              <w:t>Proceso de ajuste a la propuesta de diseño, estructuración y creación de la UBPD</w:t>
            </w:r>
          </w:p>
        </w:tc>
      </w:tr>
      <w:tr w:rsidR="002725C1" w:rsidRPr="00DC3FE3" w14:paraId="2632D8FD" w14:textId="77777777" w:rsidTr="001519E0">
        <w:trPr>
          <w:trHeight w:val="615"/>
        </w:trPr>
        <w:tc>
          <w:tcPr>
            <w:tcW w:w="0" w:type="auto"/>
            <w:shd w:val="clear" w:color="000000" w:fill="5B9BD5"/>
            <w:vAlign w:val="center"/>
            <w:hideMark/>
          </w:tcPr>
          <w:p w14:paraId="6AA55830" w14:textId="77777777" w:rsidR="009A6753" w:rsidRPr="00DC3FE3" w:rsidRDefault="009A6753" w:rsidP="009C5E1A">
            <w:pPr>
              <w:rPr>
                <w:rFonts w:ascii="Calibri" w:hAnsi="Calibri"/>
                <w:b/>
                <w:bCs/>
                <w:color w:val="FFFFFF"/>
                <w:sz w:val="18"/>
                <w:szCs w:val="18"/>
              </w:rPr>
            </w:pPr>
            <w:r w:rsidRPr="00DC3FE3">
              <w:rPr>
                <w:rFonts w:ascii="Calibri" w:hAnsi="Calibri"/>
                <w:b/>
                <w:bCs/>
                <w:color w:val="FFFFFF"/>
                <w:sz w:val="18"/>
                <w:szCs w:val="18"/>
              </w:rPr>
              <w:t xml:space="preserve">Indicadores de resultados inmediatos </w:t>
            </w:r>
          </w:p>
        </w:tc>
        <w:tc>
          <w:tcPr>
            <w:tcW w:w="0" w:type="auto"/>
            <w:shd w:val="clear" w:color="000000" w:fill="5B9BD5"/>
            <w:vAlign w:val="center"/>
            <w:hideMark/>
          </w:tcPr>
          <w:p w14:paraId="6435152F"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Áreas geográficas</w:t>
            </w:r>
          </w:p>
        </w:tc>
        <w:tc>
          <w:tcPr>
            <w:tcW w:w="0" w:type="auto"/>
            <w:gridSpan w:val="4"/>
            <w:shd w:val="clear" w:color="000000" w:fill="5B9BD5"/>
            <w:vAlign w:val="center"/>
            <w:hideMark/>
          </w:tcPr>
          <w:p w14:paraId="637A8D8E"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Beneficiarios (Hombres, Mujeres, Niñas y Niños)</w:t>
            </w:r>
          </w:p>
        </w:tc>
        <w:tc>
          <w:tcPr>
            <w:tcW w:w="0" w:type="auto"/>
            <w:shd w:val="clear" w:color="000000" w:fill="5B9BD5"/>
            <w:vAlign w:val="center"/>
            <w:hideMark/>
          </w:tcPr>
          <w:p w14:paraId="6F95667C"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Información de línea de base</w:t>
            </w:r>
          </w:p>
        </w:tc>
        <w:tc>
          <w:tcPr>
            <w:tcW w:w="0" w:type="auto"/>
            <w:shd w:val="clear" w:color="000000" w:fill="5B9BD5"/>
            <w:vAlign w:val="center"/>
            <w:hideMark/>
          </w:tcPr>
          <w:p w14:paraId="5189A473"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Metas finales</w:t>
            </w:r>
          </w:p>
        </w:tc>
        <w:tc>
          <w:tcPr>
            <w:tcW w:w="0" w:type="auto"/>
            <w:shd w:val="clear" w:color="000000" w:fill="5B9BD5"/>
            <w:vAlign w:val="center"/>
            <w:hideMark/>
          </w:tcPr>
          <w:p w14:paraId="28769DEE"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Medios de verificación</w:t>
            </w:r>
          </w:p>
        </w:tc>
        <w:tc>
          <w:tcPr>
            <w:tcW w:w="0" w:type="auto"/>
            <w:shd w:val="clear" w:color="000000" w:fill="5B9BD5"/>
            <w:vAlign w:val="center"/>
            <w:hideMark/>
          </w:tcPr>
          <w:p w14:paraId="6995783E"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Organización responsable</w:t>
            </w:r>
          </w:p>
        </w:tc>
      </w:tr>
      <w:tr w:rsidR="002725C1" w:rsidRPr="00DC3FE3" w14:paraId="5CD599AF" w14:textId="77777777" w:rsidTr="001519E0">
        <w:trPr>
          <w:trHeight w:val="137"/>
        </w:trPr>
        <w:tc>
          <w:tcPr>
            <w:tcW w:w="0" w:type="auto"/>
            <w:shd w:val="clear" w:color="auto" w:fill="auto"/>
            <w:vAlign w:val="center"/>
            <w:hideMark/>
          </w:tcPr>
          <w:p w14:paraId="07BB1C0F" w14:textId="77777777" w:rsidR="009A6753" w:rsidRPr="00DC3FE3" w:rsidRDefault="00FF166A" w:rsidP="009C5E1A">
            <w:pPr>
              <w:rPr>
                <w:rFonts w:ascii="Calibri" w:hAnsi="Calibri"/>
                <w:color w:val="000000"/>
                <w:sz w:val="18"/>
                <w:szCs w:val="18"/>
              </w:rPr>
            </w:pPr>
            <w:r w:rsidRPr="00FF166A">
              <w:rPr>
                <w:rFonts w:ascii="Calibri" w:hAnsi="Calibri"/>
                <w:color w:val="000000"/>
                <w:sz w:val="18"/>
                <w:szCs w:val="18"/>
              </w:rPr>
              <w:t>Número de expertas o expertos y profesionales de apoyo seleccionados y/o contratados para</w:t>
            </w:r>
            <w:r w:rsidR="00B6073E">
              <w:rPr>
                <w:rFonts w:ascii="Calibri" w:hAnsi="Calibri"/>
                <w:color w:val="000000"/>
                <w:sz w:val="18"/>
                <w:szCs w:val="18"/>
              </w:rPr>
              <w:t xml:space="preserve"> conformar el equipo técnico </w:t>
            </w:r>
          </w:p>
        </w:tc>
        <w:tc>
          <w:tcPr>
            <w:tcW w:w="0" w:type="auto"/>
            <w:shd w:val="clear" w:color="auto" w:fill="auto"/>
            <w:vAlign w:val="center"/>
            <w:hideMark/>
          </w:tcPr>
          <w:p w14:paraId="30301D21" w14:textId="77777777" w:rsidR="009A6753" w:rsidRPr="00DC3FE3" w:rsidRDefault="00FF166A" w:rsidP="009C5E1A">
            <w:pPr>
              <w:rPr>
                <w:rFonts w:ascii="Calibri" w:hAnsi="Calibri"/>
                <w:color w:val="000000"/>
                <w:sz w:val="18"/>
                <w:szCs w:val="18"/>
              </w:rPr>
            </w:pPr>
            <w:r>
              <w:rPr>
                <w:rFonts w:ascii="Calibri" w:hAnsi="Calibri"/>
                <w:color w:val="000000"/>
                <w:sz w:val="18"/>
                <w:szCs w:val="18"/>
              </w:rPr>
              <w:t xml:space="preserve">Nacional </w:t>
            </w:r>
          </w:p>
        </w:tc>
        <w:tc>
          <w:tcPr>
            <w:tcW w:w="0" w:type="auto"/>
            <w:gridSpan w:val="4"/>
            <w:shd w:val="clear" w:color="auto" w:fill="auto"/>
            <w:vAlign w:val="center"/>
            <w:hideMark/>
          </w:tcPr>
          <w:p w14:paraId="40DA3EE0"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NA</w:t>
            </w:r>
          </w:p>
        </w:tc>
        <w:tc>
          <w:tcPr>
            <w:tcW w:w="0" w:type="auto"/>
            <w:shd w:val="clear" w:color="auto" w:fill="auto"/>
            <w:vAlign w:val="center"/>
            <w:hideMark/>
          </w:tcPr>
          <w:p w14:paraId="0FAAE095" w14:textId="77777777" w:rsidR="009A6753" w:rsidRPr="00DC3FE3" w:rsidRDefault="0058096F" w:rsidP="009C5E1A">
            <w:pPr>
              <w:jc w:val="center"/>
              <w:rPr>
                <w:rFonts w:ascii="Calibri" w:hAnsi="Calibri"/>
                <w:color w:val="000000"/>
                <w:sz w:val="18"/>
                <w:szCs w:val="18"/>
              </w:rPr>
            </w:pPr>
            <w:r>
              <w:rPr>
                <w:rFonts w:ascii="Calibri" w:hAnsi="Calibri"/>
                <w:color w:val="000000"/>
                <w:sz w:val="18"/>
                <w:szCs w:val="18"/>
              </w:rPr>
              <w:t>0</w:t>
            </w:r>
          </w:p>
        </w:tc>
        <w:tc>
          <w:tcPr>
            <w:tcW w:w="0" w:type="auto"/>
            <w:shd w:val="clear" w:color="auto" w:fill="auto"/>
            <w:vAlign w:val="center"/>
            <w:hideMark/>
          </w:tcPr>
          <w:p w14:paraId="2976795D" w14:textId="77777777" w:rsidR="009A6753" w:rsidRPr="00DC3FE3" w:rsidRDefault="00FF166A" w:rsidP="009C5E1A">
            <w:pPr>
              <w:jc w:val="center"/>
              <w:rPr>
                <w:rFonts w:ascii="Calibri" w:hAnsi="Calibri"/>
                <w:color w:val="000000"/>
                <w:sz w:val="18"/>
                <w:szCs w:val="18"/>
              </w:rPr>
            </w:pPr>
            <w:r>
              <w:rPr>
                <w:rFonts w:ascii="Calibri" w:hAnsi="Calibri"/>
                <w:color w:val="000000"/>
                <w:sz w:val="18"/>
                <w:szCs w:val="18"/>
              </w:rPr>
              <w:t>12</w:t>
            </w:r>
          </w:p>
        </w:tc>
        <w:tc>
          <w:tcPr>
            <w:tcW w:w="0" w:type="auto"/>
            <w:shd w:val="clear" w:color="auto" w:fill="auto"/>
            <w:vAlign w:val="center"/>
            <w:hideMark/>
          </w:tcPr>
          <w:p w14:paraId="411AB855" w14:textId="77777777" w:rsidR="009A6753" w:rsidRPr="00DC3FE3" w:rsidRDefault="00FF166A" w:rsidP="009C5E1A">
            <w:pPr>
              <w:jc w:val="center"/>
              <w:rPr>
                <w:rFonts w:ascii="Calibri" w:hAnsi="Calibri"/>
                <w:color w:val="000000"/>
                <w:sz w:val="18"/>
                <w:szCs w:val="18"/>
              </w:rPr>
            </w:pPr>
            <w:r>
              <w:rPr>
                <w:rFonts w:ascii="Calibri" w:hAnsi="Calibri"/>
                <w:color w:val="000000"/>
                <w:sz w:val="18"/>
                <w:szCs w:val="18"/>
              </w:rPr>
              <w:t xml:space="preserve">Contratos suscritos </w:t>
            </w:r>
          </w:p>
        </w:tc>
        <w:tc>
          <w:tcPr>
            <w:tcW w:w="0" w:type="auto"/>
            <w:shd w:val="clear" w:color="auto" w:fill="auto"/>
            <w:vAlign w:val="center"/>
            <w:hideMark/>
          </w:tcPr>
          <w:p w14:paraId="391E5CA9" w14:textId="77777777" w:rsidR="009A6753" w:rsidRPr="00DC3FE3" w:rsidRDefault="00FF166A" w:rsidP="009C5E1A">
            <w:pPr>
              <w:jc w:val="center"/>
              <w:rPr>
                <w:rFonts w:ascii="Calibri" w:hAnsi="Calibri"/>
                <w:color w:val="000000"/>
                <w:sz w:val="18"/>
                <w:szCs w:val="18"/>
              </w:rPr>
            </w:pPr>
            <w:r>
              <w:rPr>
                <w:rFonts w:ascii="Calibri" w:hAnsi="Calibri"/>
                <w:color w:val="000000"/>
                <w:sz w:val="18"/>
                <w:szCs w:val="18"/>
              </w:rPr>
              <w:t>PNUD</w:t>
            </w:r>
          </w:p>
        </w:tc>
      </w:tr>
      <w:tr w:rsidR="002725C1" w:rsidRPr="00DC3FE3" w14:paraId="1E5014F9" w14:textId="77777777" w:rsidTr="001519E0">
        <w:trPr>
          <w:trHeight w:val="444"/>
        </w:trPr>
        <w:tc>
          <w:tcPr>
            <w:tcW w:w="0" w:type="auto"/>
            <w:shd w:val="clear" w:color="auto" w:fill="auto"/>
            <w:vAlign w:val="center"/>
            <w:hideMark/>
          </w:tcPr>
          <w:p w14:paraId="0975A3B2" w14:textId="77777777" w:rsidR="009A6753" w:rsidRPr="00DC3FE3" w:rsidRDefault="00B6073E" w:rsidP="009C5E1A">
            <w:pPr>
              <w:rPr>
                <w:rFonts w:ascii="Calibri" w:hAnsi="Calibri"/>
                <w:sz w:val="18"/>
                <w:szCs w:val="18"/>
              </w:rPr>
            </w:pPr>
            <w:r w:rsidRPr="00B6073E">
              <w:rPr>
                <w:rFonts w:ascii="Calibri" w:hAnsi="Calibri"/>
                <w:sz w:val="18"/>
                <w:szCs w:val="18"/>
              </w:rPr>
              <w:t>Nivel de avance en el proceso de ajuste al diseño institucional de la UBPD</w:t>
            </w:r>
          </w:p>
        </w:tc>
        <w:tc>
          <w:tcPr>
            <w:tcW w:w="0" w:type="auto"/>
            <w:shd w:val="clear" w:color="auto" w:fill="auto"/>
            <w:vAlign w:val="center"/>
            <w:hideMark/>
          </w:tcPr>
          <w:p w14:paraId="0115A455" w14:textId="77777777" w:rsidR="009A6753" w:rsidRPr="00DC3FE3" w:rsidRDefault="00B6073E" w:rsidP="009C5E1A">
            <w:pPr>
              <w:rPr>
                <w:rFonts w:ascii="Calibri" w:hAnsi="Calibri"/>
                <w:color w:val="000000"/>
                <w:sz w:val="18"/>
                <w:szCs w:val="18"/>
              </w:rPr>
            </w:pPr>
            <w:r>
              <w:rPr>
                <w:rFonts w:ascii="Calibri" w:hAnsi="Calibri"/>
                <w:color w:val="000000"/>
                <w:sz w:val="18"/>
                <w:szCs w:val="18"/>
              </w:rPr>
              <w:t xml:space="preserve">Nacional </w:t>
            </w:r>
          </w:p>
        </w:tc>
        <w:tc>
          <w:tcPr>
            <w:tcW w:w="0" w:type="auto"/>
            <w:gridSpan w:val="4"/>
            <w:shd w:val="clear" w:color="auto" w:fill="auto"/>
            <w:vAlign w:val="center"/>
            <w:hideMark/>
          </w:tcPr>
          <w:p w14:paraId="364DFAFD" w14:textId="77777777" w:rsidR="009A6753" w:rsidRPr="00DC3FE3" w:rsidRDefault="00B6073E" w:rsidP="009C5E1A">
            <w:pPr>
              <w:jc w:val="center"/>
              <w:rPr>
                <w:rFonts w:ascii="Calibri" w:hAnsi="Calibri"/>
                <w:color w:val="000000"/>
                <w:sz w:val="18"/>
                <w:szCs w:val="18"/>
              </w:rPr>
            </w:pPr>
            <w:r>
              <w:rPr>
                <w:rFonts w:ascii="Calibri" w:hAnsi="Calibri"/>
                <w:color w:val="000000"/>
                <w:sz w:val="18"/>
                <w:szCs w:val="18"/>
              </w:rPr>
              <w:t>NA</w:t>
            </w:r>
          </w:p>
        </w:tc>
        <w:tc>
          <w:tcPr>
            <w:tcW w:w="0" w:type="auto"/>
            <w:shd w:val="clear" w:color="auto" w:fill="auto"/>
            <w:vAlign w:val="center"/>
            <w:hideMark/>
          </w:tcPr>
          <w:p w14:paraId="68A298E5" w14:textId="77777777" w:rsidR="009A6753" w:rsidRPr="00DC3FE3" w:rsidRDefault="00B6073E" w:rsidP="009C5E1A">
            <w:pPr>
              <w:jc w:val="center"/>
              <w:rPr>
                <w:rFonts w:ascii="Calibri" w:hAnsi="Calibri"/>
                <w:color w:val="000000"/>
                <w:sz w:val="18"/>
                <w:szCs w:val="18"/>
              </w:rPr>
            </w:pPr>
            <w:r>
              <w:rPr>
                <w:rFonts w:ascii="Calibri" w:hAnsi="Calibri"/>
                <w:color w:val="000000"/>
                <w:sz w:val="18"/>
                <w:szCs w:val="18"/>
              </w:rPr>
              <w:t>0%</w:t>
            </w:r>
          </w:p>
        </w:tc>
        <w:tc>
          <w:tcPr>
            <w:tcW w:w="0" w:type="auto"/>
            <w:shd w:val="clear" w:color="auto" w:fill="auto"/>
            <w:vAlign w:val="center"/>
            <w:hideMark/>
          </w:tcPr>
          <w:p w14:paraId="40D07E74" w14:textId="77777777" w:rsidR="009A6753" w:rsidRPr="00DC3FE3" w:rsidRDefault="00B6073E" w:rsidP="009C5E1A">
            <w:pPr>
              <w:jc w:val="center"/>
              <w:rPr>
                <w:rFonts w:ascii="Calibri" w:hAnsi="Calibri"/>
                <w:color w:val="000000"/>
                <w:sz w:val="18"/>
                <w:szCs w:val="18"/>
              </w:rPr>
            </w:pPr>
            <w:r>
              <w:rPr>
                <w:rFonts w:ascii="Calibri" w:hAnsi="Calibri"/>
                <w:color w:val="000000"/>
                <w:sz w:val="18"/>
                <w:szCs w:val="18"/>
              </w:rPr>
              <w:t>100%</w:t>
            </w:r>
          </w:p>
        </w:tc>
        <w:tc>
          <w:tcPr>
            <w:tcW w:w="0" w:type="auto"/>
            <w:shd w:val="clear" w:color="auto" w:fill="auto"/>
            <w:vAlign w:val="center"/>
            <w:hideMark/>
          </w:tcPr>
          <w:p w14:paraId="19900C3F"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Informe final</w:t>
            </w:r>
          </w:p>
        </w:tc>
        <w:tc>
          <w:tcPr>
            <w:tcW w:w="0" w:type="auto"/>
            <w:shd w:val="clear" w:color="auto" w:fill="auto"/>
            <w:vAlign w:val="center"/>
            <w:hideMark/>
          </w:tcPr>
          <w:p w14:paraId="46329A23" w14:textId="77777777" w:rsidR="009A6753" w:rsidRPr="00DC3FE3" w:rsidRDefault="00B6073E" w:rsidP="009C5E1A">
            <w:pPr>
              <w:jc w:val="center"/>
              <w:rPr>
                <w:rFonts w:ascii="Calibri" w:hAnsi="Calibri"/>
                <w:color w:val="000000"/>
                <w:sz w:val="18"/>
                <w:szCs w:val="18"/>
              </w:rPr>
            </w:pPr>
            <w:r>
              <w:rPr>
                <w:rFonts w:ascii="Calibri" w:hAnsi="Calibri"/>
                <w:color w:val="000000"/>
                <w:sz w:val="18"/>
                <w:szCs w:val="18"/>
              </w:rPr>
              <w:t>PNUD</w:t>
            </w:r>
          </w:p>
        </w:tc>
      </w:tr>
      <w:tr w:rsidR="002725C1" w:rsidRPr="00DC3FE3" w14:paraId="1538B516" w14:textId="77777777" w:rsidTr="001519E0">
        <w:trPr>
          <w:trHeight w:val="43"/>
        </w:trPr>
        <w:tc>
          <w:tcPr>
            <w:tcW w:w="0" w:type="auto"/>
            <w:shd w:val="clear" w:color="auto" w:fill="auto"/>
            <w:vAlign w:val="center"/>
            <w:hideMark/>
          </w:tcPr>
          <w:p w14:paraId="01414949" w14:textId="77777777" w:rsidR="009A6753" w:rsidRPr="00DC3FE3" w:rsidRDefault="00B6073E" w:rsidP="009C5E1A">
            <w:pPr>
              <w:rPr>
                <w:rFonts w:ascii="Calibri" w:hAnsi="Calibri"/>
                <w:color w:val="000000"/>
                <w:sz w:val="18"/>
                <w:szCs w:val="18"/>
              </w:rPr>
            </w:pPr>
            <w:r w:rsidRPr="00B6073E">
              <w:rPr>
                <w:rFonts w:ascii="Calibri" w:hAnsi="Calibri"/>
                <w:color w:val="000000"/>
                <w:sz w:val="18"/>
                <w:szCs w:val="18"/>
              </w:rPr>
              <w:t>Nivel de participación de las mujeres en la conformación del equipo técnico de la UBPD</w:t>
            </w:r>
          </w:p>
        </w:tc>
        <w:tc>
          <w:tcPr>
            <w:tcW w:w="0" w:type="auto"/>
            <w:shd w:val="clear" w:color="auto" w:fill="auto"/>
            <w:vAlign w:val="center"/>
            <w:hideMark/>
          </w:tcPr>
          <w:p w14:paraId="40A52B2B" w14:textId="77777777" w:rsidR="009A6753" w:rsidRPr="00DC3FE3" w:rsidRDefault="00B6073E" w:rsidP="009C5E1A">
            <w:pPr>
              <w:rPr>
                <w:rFonts w:ascii="Calibri" w:hAnsi="Calibri"/>
                <w:color w:val="000000"/>
                <w:sz w:val="18"/>
                <w:szCs w:val="18"/>
              </w:rPr>
            </w:pPr>
            <w:r>
              <w:rPr>
                <w:rFonts w:ascii="Calibri" w:hAnsi="Calibri"/>
                <w:color w:val="000000"/>
                <w:sz w:val="18"/>
                <w:szCs w:val="18"/>
              </w:rPr>
              <w:t xml:space="preserve">Nacional </w:t>
            </w:r>
          </w:p>
        </w:tc>
        <w:tc>
          <w:tcPr>
            <w:tcW w:w="0" w:type="auto"/>
            <w:gridSpan w:val="4"/>
            <w:shd w:val="clear" w:color="auto" w:fill="auto"/>
            <w:vAlign w:val="center"/>
            <w:hideMark/>
          </w:tcPr>
          <w:p w14:paraId="1B75EC90" w14:textId="77777777" w:rsidR="009A6753" w:rsidRPr="00DC3FE3" w:rsidRDefault="00B6073E" w:rsidP="009C5E1A">
            <w:pPr>
              <w:jc w:val="center"/>
              <w:rPr>
                <w:rFonts w:ascii="Calibri" w:hAnsi="Calibri"/>
                <w:color w:val="000000"/>
                <w:sz w:val="18"/>
                <w:szCs w:val="18"/>
              </w:rPr>
            </w:pPr>
            <w:r>
              <w:rPr>
                <w:rFonts w:ascii="Calibri" w:hAnsi="Calibri"/>
                <w:color w:val="000000"/>
                <w:sz w:val="18"/>
                <w:szCs w:val="18"/>
              </w:rPr>
              <w:t>NA</w:t>
            </w:r>
          </w:p>
        </w:tc>
        <w:tc>
          <w:tcPr>
            <w:tcW w:w="0" w:type="auto"/>
            <w:shd w:val="clear" w:color="auto" w:fill="auto"/>
            <w:vAlign w:val="center"/>
            <w:hideMark/>
          </w:tcPr>
          <w:p w14:paraId="16010A63" w14:textId="77777777" w:rsidR="009A6753" w:rsidRPr="00DC3FE3" w:rsidRDefault="00B6073E" w:rsidP="009C5E1A">
            <w:pPr>
              <w:jc w:val="center"/>
              <w:rPr>
                <w:rFonts w:ascii="Calibri" w:hAnsi="Calibri"/>
                <w:color w:val="000000"/>
                <w:sz w:val="18"/>
                <w:szCs w:val="18"/>
              </w:rPr>
            </w:pPr>
            <w:r>
              <w:rPr>
                <w:rFonts w:ascii="Calibri" w:hAnsi="Calibri"/>
                <w:color w:val="000000"/>
                <w:sz w:val="18"/>
                <w:szCs w:val="18"/>
              </w:rPr>
              <w:t>0%</w:t>
            </w:r>
          </w:p>
        </w:tc>
        <w:tc>
          <w:tcPr>
            <w:tcW w:w="0" w:type="auto"/>
            <w:shd w:val="clear" w:color="auto" w:fill="auto"/>
            <w:vAlign w:val="center"/>
            <w:hideMark/>
          </w:tcPr>
          <w:p w14:paraId="40F822AD" w14:textId="77777777" w:rsidR="009A6753" w:rsidRPr="00DC3FE3" w:rsidRDefault="00B6073E" w:rsidP="009C5E1A">
            <w:pPr>
              <w:jc w:val="center"/>
              <w:rPr>
                <w:rFonts w:ascii="Calibri" w:hAnsi="Calibri"/>
                <w:color w:val="000000"/>
                <w:sz w:val="18"/>
                <w:szCs w:val="18"/>
              </w:rPr>
            </w:pPr>
            <w:r>
              <w:rPr>
                <w:rFonts w:ascii="Calibri" w:hAnsi="Calibri"/>
                <w:color w:val="000000"/>
                <w:sz w:val="18"/>
                <w:szCs w:val="18"/>
              </w:rPr>
              <w:t>50%</w:t>
            </w:r>
          </w:p>
        </w:tc>
        <w:tc>
          <w:tcPr>
            <w:tcW w:w="0" w:type="auto"/>
            <w:shd w:val="clear" w:color="auto" w:fill="auto"/>
            <w:vAlign w:val="center"/>
            <w:hideMark/>
          </w:tcPr>
          <w:p w14:paraId="0A570EDB" w14:textId="77777777" w:rsidR="009A6753" w:rsidRPr="00DC3FE3" w:rsidRDefault="0058096F" w:rsidP="009C5E1A">
            <w:pPr>
              <w:jc w:val="center"/>
              <w:rPr>
                <w:rFonts w:ascii="Calibri" w:hAnsi="Calibri"/>
                <w:color w:val="000000"/>
                <w:sz w:val="18"/>
                <w:szCs w:val="18"/>
              </w:rPr>
            </w:pPr>
            <w:r>
              <w:rPr>
                <w:rFonts w:ascii="Calibri" w:hAnsi="Calibri"/>
                <w:color w:val="000000"/>
                <w:sz w:val="18"/>
                <w:szCs w:val="18"/>
              </w:rPr>
              <w:t xml:space="preserve">Contratos Suscritos </w:t>
            </w:r>
          </w:p>
        </w:tc>
        <w:tc>
          <w:tcPr>
            <w:tcW w:w="0" w:type="auto"/>
            <w:shd w:val="clear" w:color="auto" w:fill="auto"/>
            <w:vAlign w:val="center"/>
            <w:hideMark/>
          </w:tcPr>
          <w:p w14:paraId="48E1B064" w14:textId="77777777" w:rsidR="009A6753" w:rsidRPr="00DC3FE3" w:rsidRDefault="0058096F" w:rsidP="009C5E1A">
            <w:pPr>
              <w:jc w:val="center"/>
              <w:rPr>
                <w:rFonts w:ascii="Calibri" w:hAnsi="Calibri"/>
                <w:color w:val="000000"/>
                <w:sz w:val="18"/>
                <w:szCs w:val="18"/>
              </w:rPr>
            </w:pPr>
            <w:r>
              <w:rPr>
                <w:rFonts w:ascii="Calibri" w:hAnsi="Calibri"/>
                <w:color w:val="000000"/>
                <w:sz w:val="18"/>
                <w:szCs w:val="18"/>
              </w:rPr>
              <w:t>PNUD</w:t>
            </w:r>
          </w:p>
        </w:tc>
      </w:tr>
      <w:tr w:rsidR="009A6753" w:rsidRPr="00DC3FE3" w14:paraId="04944437" w14:textId="77777777" w:rsidTr="001519E0">
        <w:trPr>
          <w:trHeight w:val="183"/>
        </w:trPr>
        <w:tc>
          <w:tcPr>
            <w:tcW w:w="0" w:type="auto"/>
            <w:shd w:val="clear" w:color="000000" w:fill="FFFFFF"/>
            <w:vAlign w:val="center"/>
            <w:hideMark/>
          </w:tcPr>
          <w:p w14:paraId="3B87CEC8" w14:textId="77777777" w:rsidR="009A6753" w:rsidRPr="00372E73" w:rsidRDefault="001B6764" w:rsidP="009C5E1A">
            <w:pPr>
              <w:jc w:val="both"/>
              <w:rPr>
                <w:rFonts w:ascii="Calibri" w:hAnsi="Calibri"/>
                <w:b/>
                <w:bCs/>
                <w:sz w:val="18"/>
                <w:szCs w:val="18"/>
              </w:rPr>
            </w:pPr>
            <w:r>
              <w:rPr>
                <w:rFonts w:ascii="Calibri" w:hAnsi="Calibri"/>
                <w:b/>
                <w:bCs/>
                <w:sz w:val="18"/>
                <w:szCs w:val="18"/>
              </w:rPr>
              <w:t xml:space="preserve">Producto </w:t>
            </w:r>
            <w:r w:rsidR="009A6753" w:rsidRPr="00372E73">
              <w:rPr>
                <w:rFonts w:ascii="Calibri" w:hAnsi="Calibri"/>
                <w:b/>
                <w:bCs/>
                <w:sz w:val="18"/>
                <w:szCs w:val="18"/>
              </w:rPr>
              <w:t>2</w:t>
            </w:r>
            <w:r>
              <w:rPr>
                <w:rFonts w:ascii="Calibri" w:hAnsi="Calibri"/>
                <w:b/>
                <w:bCs/>
                <w:sz w:val="18"/>
                <w:szCs w:val="18"/>
              </w:rPr>
              <w:t>.1</w:t>
            </w:r>
          </w:p>
        </w:tc>
        <w:tc>
          <w:tcPr>
            <w:tcW w:w="0" w:type="auto"/>
            <w:gridSpan w:val="9"/>
            <w:shd w:val="clear" w:color="000000" w:fill="FFFFFF"/>
            <w:vAlign w:val="center"/>
            <w:hideMark/>
          </w:tcPr>
          <w:p w14:paraId="64149490" w14:textId="77777777" w:rsidR="0058096F" w:rsidRPr="0058096F" w:rsidRDefault="001B6764" w:rsidP="009C5E1A">
            <w:pPr>
              <w:jc w:val="both"/>
              <w:rPr>
                <w:rFonts w:ascii="Calibri" w:hAnsi="Calibri"/>
                <w:b/>
                <w:color w:val="000000"/>
                <w:sz w:val="18"/>
                <w:szCs w:val="18"/>
              </w:rPr>
            </w:pPr>
            <w:r w:rsidRPr="001B6764">
              <w:rPr>
                <w:rFonts w:ascii="Calibri" w:hAnsi="Calibri"/>
                <w:b/>
                <w:color w:val="000000"/>
                <w:sz w:val="18"/>
                <w:szCs w:val="18"/>
              </w:rPr>
              <w:t>Fortalecimiento del proceso de alistamiento de la UBPD para el desarrollo de sus funciones</w:t>
            </w:r>
          </w:p>
        </w:tc>
      </w:tr>
      <w:tr w:rsidR="002725C1" w:rsidRPr="00DC3FE3" w14:paraId="71928C3A" w14:textId="77777777" w:rsidTr="001519E0">
        <w:trPr>
          <w:trHeight w:val="289"/>
        </w:trPr>
        <w:tc>
          <w:tcPr>
            <w:tcW w:w="0" w:type="auto"/>
            <w:shd w:val="clear" w:color="000000" w:fill="5B9BD5"/>
            <w:vAlign w:val="center"/>
            <w:hideMark/>
          </w:tcPr>
          <w:p w14:paraId="470994AC" w14:textId="77777777" w:rsidR="009A6753" w:rsidRPr="00DC3FE3" w:rsidRDefault="009A6753" w:rsidP="009C5E1A">
            <w:pPr>
              <w:rPr>
                <w:rFonts w:ascii="Calibri" w:hAnsi="Calibri"/>
                <w:b/>
                <w:bCs/>
                <w:color w:val="FFFFFF"/>
                <w:sz w:val="18"/>
                <w:szCs w:val="18"/>
              </w:rPr>
            </w:pPr>
            <w:r w:rsidRPr="00DC3FE3">
              <w:rPr>
                <w:rFonts w:ascii="Calibri" w:hAnsi="Calibri"/>
                <w:b/>
                <w:bCs/>
                <w:color w:val="FFFFFF"/>
                <w:sz w:val="18"/>
                <w:szCs w:val="18"/>
              </w:rPr>
              <w:t xml:space="preserve">Indicadores inmediatos de resultados </w:t>
            </w:r>
          </w:p>
        </w:tc>
        <w:tc>
          <w:tcPr>
            <w:tcW w:w="0" w:type="auto"/>
            <w:shd w:val="clear" w:color="000000" w:fill="5B9BD5"/>
            <w:vAlign w:val="center"/>
            <w:hideMark/>
          </w:tcPr>
          <w:p w14:paraId="55996825"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Áreas geográficas</w:t>
            </w:r>
          </w:p>
        </w:tc>
        <w:tc>
          <w:tcPr>
            <w:tcW w:w="0" w:type="auto"/>
            <w:gridSpan w:val="4"/>
            <w:shd w:val="clear" w:color="000000" w:fill="5B9BD5"/>
            <w:vAlign w:val="center"/>
            <w:hideMark/>
          </w:tcPr>
          <w:p w14:paraId="793D2F3A"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Beneficiarios (Hombres, Mujeres, Niñas y Niños)</w:t>
            </w:r>
          </w:p>
        </w:tc>
        <w:bookmarkStart w:id="9" w:name="RANGE!H17"/>
        <w:tc>
          <w:tcPr>
            <w:tcW w:w="0" w:type="auto"/>
            <w:shd w:val="clear" w:color="000000" w:fill="5B9BD5"/>
            <w:vAlign w:val="center"/>
            <w:hideMark/>
          </w:tcPr>
          <w:p w14:paraId="3B49B177" w14:textId="77777777" w:rsidR="009A6753" w:rsidRPr="00DC3FE3" w:rsidRDefault="009A6753" w:rsidP="009C5E1A">
            <w:pPr>
              <w:jc w:val="center"/>
              <w:rPr>
                <w:rFonts w:ascii="Calibri" w:hAnsi="Calibri"/>
                <w:b/>
                <w:bCs/>
                <w:color w:val="FFFFFF"/>
                <w:sz w:val="18"/>
                <w:szCs w:val="18"/>
                <w:u w:val="single"/>
              </w:rPr>
            </w:pPr>
            <w:r w:rsidRPr="00DC3FE3">
              <w:rPr>
                <w:rFonts w:ascii="Calibri" w:hAnsi="Calibri"/>
                <w:b/>
                <w:bCs/>
                <w:color w:val="FFFFFF"/>
                <w:sz w:val="18"/>
                <w:szCs w:val="18"/>
                <w:u w:val="single"/>
              </w:rPr>
              <w:fldChar w:fldCharType="begin"/>
            </w:r>
            <w:r w:rsidRPr="00DC3FE3">
              <w:rPr>
                <w:rFonts w:ascii="Calibri" w:hAnsi="Calibri"/>
                <w:b/>
                <w:bCs/>
                <w:color w:val="FFFFFF"/>
                <w:sz w:val="18"/>
                <w:szCs w:val="18"/>
                <w:u w:val="single"/>
              </w:rPr>
              <w:instrText xml:space="preserve"> HYPERLINK "file:///C:\\Users\\Diana.Angel\\AppData\\Local\\Microsoft\\Windows\\INetCache\\Content.Outlook\\A0XE6R3E\\Marco%20de%20Resultados%20(14-3-17).xlsx" \l "RANGE!B56" </w:instrText>
            </w:r>
            <w:r w:rsidRPr="00DC3FE3">
              <w:rPr>
                <w:rFonts w:ascii="Calibri" w:hAnsi="Calibri"/>
                <w:b/>
                <w:bCs/>
                <w:color w:val="FFFFFF"/>
                <w:sz w:val="18"/>
                <w:szCs w:val="18"/>
                <w:u w:val="single"/>
              </w:rPr>
              <w:fldChar w:fldCharType="separate"/>
            </w:r>
            <w:r w:rsidRPr="00DC3FE3">
              <w:rPr>
                <w:rFonts w:ascii="Calibri" w:hAnsi="Calibri"/>
                <w:b/>
                <w:bCs/>
                <w:color w:val="FFFFFF"/>
                <w:sz w:val="18"/>
                <w:szCs w:val="18"/>
                <w:u w:val="single"/>
              </w:rPr>
              <w:t xml:space="preserve">Información de línea de </w:t>
            </w:r>
            <w:proofErr w:type="gramStart"/>
            <w:r w:rsidRPr="00DC3FE3">
              <w:rPr>
                <w:rFonts w:ascii="Calibri" w:hAnsi="Calibri"/>
                <w:b/>
                <w:bCs/>
                <w:color w:val="FFFFFF"/>
                <w:sz w:val="18"/>
                <w:szCs w:val="18"/>
                <w:u w:val="single"/>
              </w:rPr>
              <w:t>base[</w:t>
            </w:r>
            <w:proofErr w:type="gramEnd"/>
            <w:r w:rsidRPr="00DC3FE3">
              <w:rPr>
                <w:rFonts w:ascii="Calibri" w:hAnsi="Calibri"/>
                <w:b/>
                <w:bCs/>
                <w:color w:val="FFFFFF"/>
                <w:sz w:val="18"/>
                <w:szCs w:val="18"/>
                <w:u w:val="single"/>
              </w:rPr>
              <w:t>1]</w:t>
            </w:r>
            <w:r w:rsidRPr="00DC3FE3">
              <w:rPr>
                <w:rFonts w:ascii="Calibri" w:hAnsi="Calibri"/>
                <w:b/>
                <w:bCs/>
                <w:color w:val="FFFFFF"/>
                <w:sz w:val="18"/>
                <w:szCs w:val="18"/>
                <w:u w:val="single"/>
              </w:rPr>
              <w:fldChar w:fldCharType="end"/>
            </w:r>
            <w:bookmarkEnd w:id="9"/>
          </w:p>
        </w:tc>
        <w:tc>
          <w:tcPr>
            <w:tcW w:w="0" w:type="auto"/>
            <w:shd w:val="clear" w:color="000000" w:fill="5B9BD5"/>
            <w:vAlign w:val="center"/>
            <w:hideMark/>
          </w:tcPr>
          <w:p w14:paraId="152A0391"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Metas finales</w:t>
            </w:r>
          </w:p>
        </w:tc>
        <w:tc>
          <w:tcPr>
            <w:tcW w:w="0" w:type="auto"/>
            <w:shd w:val="clear" w:color="000000" w:fill="5B9BD5"/>
            <w:vAlign w:val="center"/>
            <w:hideMark/>
          </w:tcPr>
          <w:p w14:paraId="07D78348"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Medios de verificación</w:t>
            </w:r>
          </w:p>
        </w:tc>
        <w:tc>
          <w:tcPr>
            <w:tcW w:w="0" w:type="auto"/>
            <w:shd w:val="clear" w:color="000000" w:fill="5B9BD5"/>
            <w:vAlign w:val="center"/>
            <w:hideMark/>
          </w:tcPr>
          <w:p w14:paraId="71D41E12"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Organización responsable</w:t>
            </w:r>
          </w:p>
        </w:tc>
      </w:tr>
      <w:tr w:rsidR="002725C1" w:rsidRPr="00DC3FE3" w14:paraId="4BE7C193" w14:textId="77777777" w:rsidTr="001519E0">
        <w:trPr>
          <w:trHeight w:val="550"/>
        </w:trPr>
        <w:tc>
          <w:tcPr>
            <w:tcW w:w="0" w:type="auto"/>
            <w:shd w:val="clear" w:color="auto" w:fill="auto"/>
            <w:vAlign w:val="center"/>
            <w:hideMark/>
          </w:tcPr>
          <w:p w14:paraId="1E1A784C" w14:textId="77777777" w:rsidR="009A6753" w:rsidRPr="00DC3FE3" w:rsidRDefault="001B6764" w:rsidP="009C5E1A">
            <w:pPr>
              <w:rPr>
                <w:rFonts w:ascii="Calibri" w:hAnsi="Calibri"/>
                <w:sz w:val="18"/>
                <w:szCs w:val="18"/>
              </w:rPr>
            </w:pPr>
            <w:r w:rsidRPr="001B6764">
              <w:rPr>
                <w:rFonts w:ascii="Calibri" w:hAnsi="Calibri"/>
                <w:sz w:val="18"/>
                <w:szCs w:val="18"/>
              </w:rPr>
              <w:lastRenderedPageBreak/>
              <w:t>Número de expertas o expertos y profesionales de apoyo seleccionados y/o contratados para conformar el equipo base de la UBPD.</w:t>
            </w:r>
          </w:p>
        </w:tc>
        <w:tc>
          <w:tcPr>
            <w:tcW w:w="0" w:type="auto"/>
            <w:shd w:val="clear" w:color="auto" w:fill="auto"/>
            <w:vAlign w:val="center"/>
            <w:hideMark/>
          </w:tcPr>
          <w:p w14:paraId="7885AC62" w14:textId="77777777" w:rsidR="009A6753" w:rsidRPr="00DC3FE3" w:rsidRDefault="0058096F" w:rsidP="009C5E1A">
            <w:pPr>
              <w:rPr>
                <w:rFonts w:ascii="Calibri" w:hAnsi="Calibri"/>
                <w:color w:val="000000"/>
                <w:sz w:val="18"/>
                <w:szCs w:val="18"/>
              </w:rPr>
            </w:pPr>
            <w:r>
              <w:rPr>
                <w:rFonts w:ascii="Calibri" w:hAnsi="Calibri"/>
                <w:color w:val="000000"/>
                <w:sz w:val="18"/>
                <w:szCs w:val="18"/>
              </w:rPr>
              <w:t xml:space="preserve">Nacional </w:t>
            </w:r>
          </w:p>
        </w:tc>
        <w:tc>
          <w:tcPr>
            <w:tcW w:w="0" w:type="auto"/>
            <w:gridSpan w:val="4"/>
            <w:shd w:val="clear" w:color="auto" w:fill="auto"/>
            <w:vAlign w:val="center"/>
            <w:hideMark/>
          </w:tcPr>
          <w:p w14:paraId="3B333552"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ND</w:t>
            </w:r>
          </w:p>
        </w:tc>
        <w:tc>
          <w:tcPr>
            <w:tcW w:w="0" w:type="auto"/>
            <w:shd w:val="clear" w:color="auto" w:fill="auto"/>
            <w:vAlign w:val="center"/>
            <w:hideMark/>
          </w:tcPr>
          <w:p w14:paraId="36915F3C" w14:textId="77777777" w:rsidR="009A6753" w:rsidRPr="00DC3FE3" w:rsidRDefault="009A6753" w:rsidP="009C5E1A">
            <w:pPr>
              <w:jc w:val="center"/>
              <w:rPr>
                <w:rFonts w:ascii="Calibri" w:hAnsi="Calibri"/>
                <w:color w:val="000000"/>
                <w:sz w:val="18"/>
                <w:szCs w:val="18"/>
              </w:rPr>
            </w:pPr>
            <w:r w:rsidRPr="00DC3FE3">
              <w:rPr>
                <w:rFonts w:ascii="Calibri" w:hAnsi="Calibri"/>
                <w:color w:val="000000"/>
                <w:sz w:val="18"/>
                <w:szCs w:val="18"/>
              </w:rPr>
              <w:t>0</w:t>
            </w:r>
          </w:p>
        </w:tc>
        <w:tc>
          <w:tcPr>
            <w:tcW w:w="0" w:type="auto"/>
            <w:shd w:val="clear" w:color="auto" w:fill="auto"/>
            <w:vAlign w:val="center"/>
            <w:hideMark/>
          </w:tcPr>
          <w:p w14:paraId="01FF4F7A" w14:textId="77777777" w:rsidR="009A6753" w:rsidRPr="00DC3FE3" w:rsidRDefault="0058096F" w:rsidP="009C5E1A">
            <w:pPr>
              <w:jc w:val="center"/>
              <w:rPr>
                <w:rFonts w:ascii="Calibri" w:hAnsi="Calibri"/>
                <w:color w:val="000000"/>
                <w:sz w:val="18"/>
                <w:szCs w:val="18"/>
              </w:rPr>
            </w:pPr>
            <w:r>
              <w:rPr>
                <w:rFonts w:ascii="Calibri" w:hAnsi="Calibri"/>
                <w:color w:val="000000"/>
                <w:sz w:val="18"/>
                <w:szCs w:val="18"/>
              </w:rPr>
              <w:t>32</w:t>
            </w:r>
          </w:p>
        </w:tc>
        <w:tc>
          <w:tcPr>
            <w:tcW w:w="0" w:type="auto"/>
            <w:shd w:val="clear" w:color="auto" w:fill="auto"/>
            <w:vAlign w:val="center"/>
            <w:hideMark/>
          </w:tcPr>
          <w:p w14:paraId="3A98A428" w14:textId="77777777" w:rsidR="009A6753" w:rsidRPr="00DC3FE3" w:rsidRDefault="0058096F" w:rsidP="009C5E1A">
            <w:pPr>
              <w:jc w:val="center"/>
              <w:rPr>
                <w:rFonts w:ascii="Calibri" w:hAnsi="Calibri"/>
                <w:color w:val="000000"/>
                <w:sz w:val="18"/>
                <w:szCs w:val="18"/>
              </w:rPr>
            </w:pPr>
            <w:r>
              <w:rPr>
                <w:rFonts w:ascii="Calibri" w:hAnsi="Calibri"/>
                <w:color w:val="000000"/>
                <w:sz w:val="18"/>
                <w:szCs w:val="18"/>
              </w:rPr>
              <w:t>Contratos suscritos</w:t>
            </w:r>
          </w:p>
        </w:tc>
        <w:tc>
          <w:tcPr>
            <w:tcW w:w="0" w:type="auto"/>
            <w:shd w:val="clear" w:color="auto" w:fill="auto"/>
            <w:vAlign w:val="center"/>
            <w:hideMark/>
          </w:tcPr>
          <w:p w14:paraId="0CDE6C27" w14:textId="77777777" w:rsidR="009A6753" w:rsidRPr="00DC3FE3" w:rsidRDefault="0058096F" w:rsidP="009C5E1A">
            <w:pPr>
              <w:jc w:val="center"/>
              <w:rPr>
                <w:rFonts w:ascii="Calibri" w:hAnsi="Calibri"/>
                <w:color w:val="000000"/>
                <w:sz w:val="18"/>
                <w:szCs w:val="18"/>
              </w:rPr>
            </w:pPr>
            <w:r>
              <w:rPr>
                <w:rFonts w:ascii="Calibri" w:hAnsi="Calibri"/>
                <w:color w:val="000000"/>
                <w:sz w:val="18"/>
                <w:szCs w:val="18"/>
              </w:rPr>
              <w:t>PNUD</w:t>
            </w:r>
          </w:p>
        </w:tc>
      </w:tr>
      <w:tr w:rsidR="002725C1" w:rsidRPr="00DC3FE3" w14:paraId="6B6260C3" w14:textId="77777777" w:rsidTr="001519E0">
        <w:trPr>
          <w:trHeight w:val="315"/>
        </w:trPr>
        <w:tc>
          <w:tcPr>
            <w:tcW w:w="0" w:type="auto"/>
            <w:shd w:val="clear" w:color="auto" w:fill="auto"/>
            <w:vAlign w:val="center"/>
            <w:hideMark/>
          </w:tcPr>
          <w:p w14:paraId="14FA0117" w14:textId="77777777" w:rsidR="009A6753" w:rsidRPr="00DC3FE3" w:rsidRDefault="009A6753" w:rsidP="009C5E1A">
            <w:pPr>
              <w:jc w:val="both"/>
              <w:rPr>
                <w:rFonts w:ascii="Calibri" w:hAnsi="Calibri"/>
                <w:color w:val="000000"/>
                <w:sz w:val="18"/>
                <w:szCs w:val="18"/>
              </w:rPr>
            </w:pPr>
            <w:r w:rsidRPr="00DC3FE3">
              <w:rPr>
                <w:rFonts w:ascii="Calibri" w:hAnsi="Calibri"/>
                <w:color w:val="000000"/>
                <w:sz w:val="18"/>
                <w:szCs w:val="18"/>
              </w:rPr>
              <w:t> </w:t>
            </w:r>
            <w:r w:rsidR="001B6764" w:rsidRPr="001B6764">
              <w:rPr>
                <w:rFonts w:ascii="Calibri" w:hAnsi="Calibri"/>
                <w:color w:val="000000"/>
                <w:sz w:val="18"/>
                <w:szCs w:val="18"/>
              </w:rPr>
              <w:t>Nivel de participación de las mujeres en la conformación del equipo técnico de la UBPD</w:t>
            </w:r>
          </w:p>
        </w:tc>
        <w:tc>
          <w:tcPr>
            <w:tcW w:w="0" w:type="auto"/>
            <w:shd w:val="clear" w:color="auto" w:fill="auto"/>
            <w:vAlign w:val="center"/>
            <w:hideMark/>
          </w:tcPr>
          <w:p w14:paraId="56089D48" w14:textId="77777777" w:rsidR="009A6753" w:rsidRPr="00DC3FE3" w:rsidRDefault="009A6753" w:rsidP="009C5E1A">
            <w:pPr>
              <w:jc w:val="both"/>
              <w:rPr>
                <w:rFonts w:ascii="Calibri" w:hAnsi="Calibri"/>
                <w:color w:val="000000"/>
                <w:sz w:val="18"/>
                <w:szCs w:val="18"/>
              </w:rPr>
            </w:pPr>
            <w:r w:rsidRPr="00DC3FE3">
              <w:rPr>
                <w:rFonts w:ascii="Calibri" w:hAnsi="Calibri"/>
                <w:color w:val="000000"/>
                <w:sz w:val="18"/>
                <w:szCs w:val="18"/>
              </w:rPr>
              <w:t> </w:t>
            </w:r>
            <w:r w:rsidR="002725C1">
              <w:rPr>
                <w:rFonts w:ascii="Calibri" w:hAnsi="Calibri"/>
                <w:color w:val="000000"/>
                <w:sz w:val="18"/>
                <w:szCs w:val="18"/>
              </w:rPr>
              <w:t xml:space="preserve">Nacional </w:t>
            </w:r>
          </w:p>
        </w:tc>
        <w:tc>
          <w:tcPr>
            <w:tcW w:w="0" w:type="auto"/>
            <w:gridSpan w:val="4"/>
            <w:shd w:val="clear" w:color="auto" w:fill="auto"/>
            <w:vAlign w:val="center"/>
            <w:hideMark/>
          </w:tcPr>
          <w:p w14:paraId="2386A967" w14:textId="77777777" w:rsidR="009A6753" w:rsidRPr="00DC3FE3" w:rsidRDefault="002725C1" w:rsidP="009C5E1A">
            <w:pPr>
              <w:jc w:val="center"/>
              <w:rPr>
                <w:rFonts w:ascii="Calibri" w:hAnsi="Calibri"/>
                <w:color w:val="000000"/>
                <w:sz w:val="18"/>
                <w:szCs w:val="18"/>
              </w:rPr>
            </w:pPr>
            <w:r>
              <w:rPr>
                <w:rFonts w:ascii="Calibri" w:hAnsi="Calibri"/>
                <w:color w:val="000000"/>
                <w:sz w:val="18"/>
                <w:szCs w:val="18"/>
              </w:rPr>
              <w:t>ND</w:t>
            </w:r>
          </w:p>
        </w:tc>
        <w:tc>
          <w:tcPr>
            <w:tcW w:w="0" w:type="auto"/>
            <w:shd w:val="clear" w:color="auto" w:fill="auto"/>
            <w:vAlign w:val="center"/>
            <w:hideMark/>
          </w:tcPr>
          <w:p w14:paraId="001D8A85" w14:textId="77777777" w:rsidR="009A6753" w:rsidRPr="00DC3FE3" w:rsidRDefault="002725C1" w:rsidP="009C5E1A">
            <w:pPr>
              <w:jc w:val="center"/>
              <w:rPr>
                <w:rFonts w:ascii="Calibri" w:hAnsi="Calibri"/>
                <w:color w:val="000000"/>
                <w:sz w:val="18"/>
                <w:szCs w:val="18"/>
              </w:rPr>
            </w:pPr>
            <w:r>
              <w:rPr>
                <w:rFonts w:ascii="Calibri" w:hAnsi="Calibri"/>
                <w:color w:val="000000"/>
                <w:sz w:val="18"/>
                <w:szCs w:val="18"/>
              </w:rPr>
              <w:t>0%</w:t>
            </w:r>
          </w:p>
        </w:tc>
        <w:tc>
          <w:tcPr>
            <w:tcW w:w="0" w:type="auto"/>
            <w:shd w:val="clear" w:color="auto" w:fill="auto"/>
            <w:vAlign w:val="center"/>
            <w:hideMark/>
          </w:tcPr>
          <w:p w14:paraId="0857C957" w14:textId="77777777" w:rsidR="009A6753" w:rsidRPr="00DC3FE3" w:rsidRDefault="002725C1" w:rsidP="009C5E1A">
            <w:pPr>
              <w:jc w:val="right"/>
              <w:rPr>
                <w:rFonts w:ascii="Calibri" w:hAnsi="Calibri"/>
                <w:color w:val="000000"/>
                <w:sz w:val="18"/>
                <w:szCs w:val="18"/>
              </w:rPr>
            </w:pPr>
            <w:r>
              <w:rPr>
                <w:rFonts w:ascii="Calibri" w:hAnsi="Calibri"/>
                <w:color w:val="000000"/>
                <w:sz w:val="18"/>
                <w:szCs w:val="18"/>
              </w:rPr>
              <w:t xml:space="preserve"> 50%</w:t>
            </w:r>
            <w:r w:rsidR="009A6753" w:rsidRPr="00DC3FE3">
              <w:rPr>
                <w:rFonts w:ascii="Calibri" w:hAnsi="Calibri"/>
                <w:color w:val="000000"/>
                <w:sz w:val="18"/>
                <w:szCs w:val="18"/>
              </w:rPr>
              <w:t> </w:t>
            </w:r>
          </w:p>
        </w:tc>
        <w:tc>
          <w:tcPr>
            <w:tcW w:w="0" w:type="auto"/>
            <w:shd w:val="clear" w:color="auto" w:fill="auto"/>
            <w:vAlign w:val="center"/>
            <w:hideMark/>
          </w:tcPr>
          <w:p w14:paraId="2AD3CADA" w14:textId="77777777" w:rsidR="009A6753" w:rsidRPr="00DC3FE3" w:rsidRDefault="002725C1" w:rsidP="009C5E1A">
            <w:pPr>
              <w:jc w:val="center"/>
              <w:rPr>
                <w:rFonts w:ascii="Calibri" w:hAnsi="Calibri"/>
                <w:color w:val="000000"/>
                <w:sz w:val="18"/>
                <w:szCs w:val="18"/>
              </w:rPr>
            </w:pPr>
            <w:r>
              <w:rPr>
                <w:rFonts w:ascii="Calibri" w:hAnsi="Calibri"/>
                <w:color w:val="000000"/>
                <w:sz w:val="18"/>
                <w:szCs w:val="18"/>
              </w:rPr>
              <w:t>Contratos suscritos</w:t>
            </w:r>
          </w:p>
        </w:tc>
        <w:tc>
          <w:tcPr>
            <w:tcW w:w="0" w:type="auto"/>
            <w:shd w:val="clear" w:color="auto" w:fill="auto"/>
            <w:vAlign w:val="center"/>
            <w:hideMark/>
          </w:tcPr>
          <w:p w14:paraId="1A19D08D" w14:textId="77777777" w:rsidR="009A6753" w:rsidRPr="00DC3FE3" w:rsidRDefault="00D318CA" w:rsidP="009C5E1A">
            <w:pPr>
              <w:jc w:val="center"/>
              <w:rPr>
                <w:rFonts w:ascii="Calibri" w:hAnsi="Calibri"/>
                <w:color w:val="000000"/>
                <w:sz w:val="18"/>
                <w:szCs w:val="18"/>
              </w:rPr>
            </w:pPr>
            <w:r>
              <w:rPr>
                <w:rFonts w:ascii="Calibri" w:hAnsi="Calibri"/>
                <w:color w:val="000000"/>
                <w:sz w:val="18"/>
                <w:szCs w:val="18"/>
              </w:rPr>
              <w:t>PNUD</w:t>
            </w:r>
          </w:p>
        </w:tc>
      </w:tr>
      <w:tr w:rsidR="001B6764" w:rsidRPr="00DC3FE3" w14:paraId="46283479" w14:textId="77777777" w:rsidTr="001519E0">
        <w:trPr>
          <w:trHeight w:val="315"/>
        </w:trPr>
        <w:tc>
          <w:tcPr>
            <w:tcW w:w="0" w:type="auto"/>
            <w:shd w:val="clear" w:color="auto" w:fill="auto"/>
            <w:vAlign w:val="center"/>
          </w:tcPr>
          <w:p w14:paraId="38270F7D" w14:textId="77777777" w:rsidR="00EA3348" w:rsidRPr="00DC3FE3" w:rsidRDefault="001B6764" w:rsidP="009C5E1A">
            <w:pPr>
              <w:jc w:val="both"/>
              <w:rPr>
                <w:rFonts w:ascii="Calibri" w:hAnsi="Calibri"/>
                <w:color w:val="000000"/>
                <w:sz w:val="18"/>
                <w:szCs w:val="18"/>
              </w:rPr>
            </w:pPr>
            <w:r w:rsidRPr="001B6764">
              <w:rPr>
                <w:rFonts w:ascii="Calibri" w:hAnsi="Calibri"/>
                <w:color w:val="000000"/>
                <w:sz w:val="18"/>
                <w:szCs w:val="18"/>
              </w:rPr>
              <w:t xml:space="preserve">Nivel de avance en la elaboración de un mapeo o línea de base que permita identificar las áreas o materias sobre las cuales la UBPD cumplirá su función de establecer el Universo de personas dadas por desaparecidas en el contexto y </w:t>
            </w:r>
            <w:proofErr w:type="gramStart"/>
            <w:r w:rsidRPr="001B6764">
              <w:rPr>
                <w:rFonts w:ascii="Calibri" w:hAnsi="Calibri"/>
                <w:color w:val="000000"/>
                <w:sz w:val="18"/>
                <w:szCs w:val="18"/>
              </w:rPr>
              <w:t>en razón del</w:t>
            </w:r>
            <w:proofErr w:type="gramEnd"/>
            <w:r w:rsidRPr="001B6764">
              <w:rPr>
                <w:rFonts w:ascii="Calibri" w:hAnsi="Calibri"/>
                <w:color w:val="000000"/>
                <w:sz w:val="18"/>
                <w:szCs w:val="18"/>
              </w:rPr>
              <w:t xml:space="preserve"> conflicto armado (identificar y caracterizar las fuentes de información relevantes para el desarrollo de las funciones de la UBPD).</w:t>
            </w:r>
          </w:p>
        </w:tc>
        <w:tc>
          <w:tcPr>
            <w:tcW w:w="0" w:type="auto"/>
            <w:shd w:val="clear" w:color="auto" w:fill="auto"/>
            <w:vAlign w:val="center"/>
          </w:tcPr>
          <w:p w14:paraId="4D8A0D32" w14:textId="77777777" w:rsidR="00EA3348" w:rsidRPr="00DC3FE3" w:rsidRDefault="002725C1" w:rsidP="009C5E1A">
            <w:pPr>
              <w:jc w:val="both"/>
              <w:rPr>
                <w:rFonts w:ascii="Calibri" w:hAnsi="Calibri"/>
                <w:color w:val="000000"/>
                <w:sz w:val="18"/>
                <w:szCs w:val="18"/>
              </w:rPr>
            </w:pPr>
            <w:r>
              <w:rPr>
                <w:rFonts w:ascii="Calibri" w:hAnsi="Calibri"/>
                <w:color w:val="000000"/>
                <w:sz w:val="18"/>
                <w:szCs w:val="18"/>
              </w:rPr>
              <w:t xml:space="preserve">Nacional </w:t>
            </w:r>
          </w:p>
        </w:tc>
        <w:tc>
          <w:tcPr>
            <w:tcW w:w="0" w:type="auto"/>
            <w:gridSpan w:val="4"/>
            <w:shd w:val="clear" w:color="auto" w:fill="auto"/>
            <w:vAlign w:val="center"/>
          </w:tcPr>
          <w:p w14:paraId="44290863" w14:textId="77777777" w:rsidR="00EA3348" w:rsidRPr="00DC3FE3" w:rsidRDefault="002725C1" w:rsidP="009C5E1A">
            <w:pPr>
              <w:jc w:val="center"/>
              <w:rPr>
                <w:rFonts w:ascii="Calibri" w:hAnsi="Calibri"/>
                <w:color w:val="000000"/>
                <w:sz w:val="18"/>
                <w:szCs w:val="18"/>
              </w:rPr>
            </w:pPr>
            <w:r>
              <w:rPr>
                <w:rFonts w:ascii="Calibri" w:hAnsi="Calibri"/>
                <w:color w:val="000000"/>
                <w:sz w:val="18"/>
                <w:szCs w:val="18"/>
              </w:rPr>
              <w:t>ND</w:t>
            </w:r>
          </w:p>
        </w:tc>
        <w:tc>
          <w:tcPr>
            <w:tcW w:w="0" w:type="auto"/>
            <w:shd w:val="clear" w:color="auto" w:fill="auto"/>
            <w:vAlign w:val="center"/>
          </w:tcPr>
          <w:p w14:paraId="753393E8" w14:textId="77777777" w:rsidR="00EA3348" w:rsidRPr="00DC3FE3" w:rsidRDefault="002725C1" w:rsidP="009C5E1A">
            <w:pPr>
              <w:jc w:val="center"/>
              <w:rPr>
                <w:rFonts w:ascii="Calibri" w:hAnsi="Calibri"/>
                <w:color w:val="000000"/>
                <w:sz w:val="18"/>
                <w:szCs w:val="18"/>
              </w:rPr>
            </w:pPr>
            <w:r>
              <w:rPr>
                <w:rFonts w:ascii="Calibri" w:hAnsi="Calibri"/>
                <w:color w:val="000000"/>
                <w:sz w:val="18"/>
                <w:szCs w:val="18"/>
              </w:rPr>
              <w:t>0%</w:t>
            </w:r>
          </w:p>
        </w:tc>
        <w:tc>
          <w:tcPr>
            <w:tcW w:w="0" w:type="auto"/>
            <w:shd w:val="clear" w:color="auto" w:fill="auto"/>
            <w:vAlign w:val="center"/>
          </w:tcPr>
          <w:p w14:paraId="56BE123B" w14:textId="77777777" w:rsidR="00EA3348" w:rsidRPr="00DC3FE3" w:rsidRDefault="002725C1" w:rsidP="009C5E1A">
            <w:pPr>
              <w:jc w:val="center"/>
              <w:rPr>
                <w:rFonts w:ascii="Calibri" w:hAnsi="Calibri"/>
                <w:color w:val="000000"/>
                <w:sz w:val="18"/>
                <w:szCs w:val="18"/>
              </w:rPr>
            </w:pPr>
            <w:r>
              <w:rPr>
                <w:rFonts w:ascii="Calibri" w:hAnsi="Calibri"/>
                <w:color w:val="000000"/>
                <w:sz w:val="18"/>
                <w:szCs w:val="18"/>
              </w:rPr>
              <w:t>100%</w:t>
            </w:r>
          </w:p>
        </w:tc>
        <w:tc>
          <w:tcPr>
            <w:tcW w:w="0" w:type="auto"/>
            <w:shd w:val="clear" w:color="auto" w:fill="auto"/>
            <w:vAlign w:val="center"/>
          </w:tcPr>
          <w:p w14:paraId="54CE5173" w14:textId="77777777" w:rsidR="00EA3348" w:rsidRPr="00DC3FE3" w:rsidRDefault="002725C1" w:rsidP="009C5E1A">
            <w:pPr>
              <w:jc w:val="center"/>
              <w:rPr>
                <w:rFonts w:ascii="Calibri" w:hAnsi="Calibri"/>
                <w:color w:val="000000"/>
                <w:sz w:val="18"/>
                <w:szCs w:val="18"/>
              </w:rPr>
            </w:pPr>
            <w:r>
              <w:rPr>
                <w:rFonts w:ascii="Calibri" w:hAnsi="Calibri"/>
                <w:color w:val="000000"/>
                <w:sz w:val="18"/>
                <w:szCs w:val="18"/>
              </w:rPr>
              <w:t>Informes de Avance de (consultoría)</w:t>
            </w:r>
          </w:p>
        </w:tc>
        <w:tc>
          <w:tcPr>
            <w:tcW w:w="0" w:type="auto"/>
            <w:shd w:val="clear" w:color="auto" w:fill="auto"/>
            <w:vAlign w:val="center"/>
          </w:tcPr>
          <w:p w14:paraId="0A1797D3" w14:textId="77777777" w:rsidR="00EA3348" w:rsidRPr="00DC3FE3" w:rsidRDefault="002725C1" w:rsidP="009C5E1A">
            <w:pPr>
              <w:jc w:val="center"/>
              <w:rPr>
                <w:rFonts w:ascii="Calibri" w:hAnsi="Calibri"/>
                <w:color w:val="000000"/>
                <w:sz w:val="18"/>
                <w:szCs w:val="18"/>
              </w:rPr>
            </w:pPr>
            <w:r>
              <w:rPr>
                <w:rFonts w:ascii="Calibri" w:hAnsi="Calibri"/>
                <w:color w:val="000000"/>
                <w:sz w:val="18"/>
                <w:szCs w:val="18"/>
              </w:rPr>
              <w:t>PNUD</w:t>
            </w:r>
          </w:p>
        </w:tc>
      </w:tr>
      <w:tr w:rsidR="002725C1" w:rsidRPr="00DC3FE3" w14:paraId="766BF65D" w14:textId="77777777" w:rsidTr="001519E0">
        <w:trPr>
          <w:trHeight w:val="315"/>
        </w:trPr>
        <w:tc>
          <w:tcPr>
            <w:tcW w:w="0" w:type="auto"/>
            <w:shd w:val="clear" w:color="auto" w:fill="auto"/>
            <w:vAlign w:val="center"/>
          </w:tcPr>
          <w:p w14:paraId="0F71CFFD" w14:textId="77777777" w:rsidR="002725C1" w:rsidRPr="002725C1" w:rsidRDefault="001B6764" w:rsidP="009C5E1A">
            <w:pPr>
              <w:jc w:val="both"/>
              <w:rPr>
                <w:rFonts w:ascii="Calibri" w:hAnsi="Calibri"/>
                <w:color w:val="000000"/>
                <w:sz w:val="18"/>
                <w:szCs w:val="18"/>
              </w:rPr>
            </w:pPr>
            <w:r w:rsidRPr="001B6764">
              <w:rPr>
                <w:rFonts w:ascii="Calibri" w:hAnsi="Calibri"/>
                <w:color w:val="000000"/>
                <w:sz w:val="18"/>
                <w:szCs w:val="18"/>
              </w:rPr>
              <w:t>Nivel de avance en la identificación de necesidades del sistema de información que requiere la Unidad para poder cumplir con sus funciones</w:t>
            </w:r>
          </w:p>
        </w:tc>
        <w:tc>
          <w:tcPr>
            <w:tcW w:w="0" w:type="auto"/>
            <w:shd w:val="clear" w:color="auto" w:fill="auto"/>
            <w:vAlign w:val="center"/>
          </w:tcPr>
          <w:p w14:paraId="1C44E212" w14:textId="77777777" w:rsidR="002725C1" w:rsidRDefault="002725C1" w:rsidP="009C5E1A">
            <w:pPr>
              <w:jc w:val="both"/>
              <w:rPr>
                <w:rFonts w:ascii="Calibri" w:hAnsi="Calibri"/>
                <w:color w:val="000000"/>
                <w:sz w:val="18"/>
                <w:szCs w:val="18"/>
              </w:rPr>
            </w:pPr>
            <w:r>
              <w:rPr>
                <w:rFonts w:ascii="Calibri" w:hAnsi="Calibri"/>
                <w:color w:val="000000"/>
                <w:sz w:val="18"/>
                <w:szCs w:val="18"/>
              </w:rPr>
              <w:t xml:space="preserve">Nacional </w:t>
            </w:r>
          </w:p>
        </w:tc>
        <w:tc>
          <w:tcPr>
            <w:tcW w:w="0" w:type="auto"/>
            <w:gridSpan w:val="4"/>
            <w:shd w:val="clear" w:color="auto" w:fill="auto"/>
            <w:vAlign w:val="center"/>
          </w:tcPr>
          <w:p w14:paraId="19A1991E" w14:textId="77777777" w:rsidR="002725C1" w:rsidRDefault="002725C1" w:rsidP="009C5E1A">
            <w:pPr>
              <w:jc w:val="center"/>
              <w:rPr>
                <w:rFonts w:ascii="Calibri" w:hAnsi="Calibri"/>
                <w:color w:val="000000"/>
                <w:sz w:val="18"/>
                <w:szCs w:val="18"/>
              </w:rPr>
            </w:pPr>
            <w:r>
              <w:rPr>
                <w:rFonts w:ascii="Calibri" w:hAnsi="Calibri"/>
                <w:color w:val="000000"/>
                <w:sz w:val="18"/>
                <w:szCs w:val="18"/>
              </w:rPr>
              <w:t>ND</w:t>
            </w:r>
          </w:p>
        </w:tc>
        <w:tc>
          <w:tcPr>
            <w:tcW w:w="0" w:type="auto"/>
            <w:shd w:val="clear" w:color="auto" w:fill="auto"/>
            <w:vAlign w:val="center"/>
          </w:tcPr>
          <w:p w14:paraId="677BDFCC" w14:textId="77777777" w:rsidR="002725C1" w:rsidRDefault="002725C1" w:rsidP="009C5E1A">
            <w:pPr>
              <w:jc w:val="center"/>
              <w:rPr>
                <w:rFonts w:ascii="Calibri" w:hAnsi="Calibri"/>
                <w:color w:val="000000"/>
                <w:sz w:val="18"/>
                <w:szCs w:val="18"/>
              </w:rPr>
            </w:pPr>
            <w:r>
              <w:rPr>
                <w:rFonts w:ascii="Calibri" w:hAnsi="Calibri"/>
                <w:color w:val="000000"/>
                <w:sz w:val="18"/>
                <w:szCs w:val="18"/>
              </w:rPr>
              <w:t>0%</w:t>
            </w:r>
          </w:p>
        </w:tc>
        <w:tc>
          <w:tcPr>
            <w:tcW w:w="0" w:type="auto"/>
            <w:shd w:val="clear" w:color="auto" w:fill="auto"/>
            <w:vAlign w:val="center"/>
          </w:tcPr>
          <w:p w14:paraId="16459564" w14:textId="77777777" w:rsidR="002725C1" w:rsidRDefault="002725C1" w:rsidP="009C5E1A">
            <w:pPr>
              <w:jc w:val="center"/>
              <w:rPr>
                <w:rFonts w:ascii="Calibri" w:hAnsi="Calibri"/>
                <w:color w:val="000000"/>
                <w:sz w:val="18"/>
                <w:szCs w:val="18"/>
              </w:rPr>
            </w:pPr>
            <w:r>
              <w:rPr>
                <w:rFonts w:ascii="Calibri" w:hAnsi="Calibri"/>
                <w:color w:val="000000"/>
                <w:sz w:val="18"/>
                <w:szCs w:val="18"/>
              </w:rPr>
              <w:t>100%</w:t>
            </w:r>
          </w:p>
        </w:tc>
        <w:tc>
          <w:tcPr>
            <w:tcW w:w="0" w:type="auto"/>
            <w:shd w:val="clear" w:color="auto" w:fill="auto"/>
            <w:vAlign w:val="center"/>
          </w:tcPr>
          <w:p w14:paraId="0680CF9C" w14:textId="77777777" w:rsidR="002725C1" w:rsidRDefault="002725C1" w:rsidP="009C5E1A">
            <w:pPr>
              <w:jc w:val="center"/>
              <w:rPr>
                <w:rFonts w:ascii="Calibri" w:hAnsi="Calibri"/>
                <w:color w:val="000000"/>
                <w:sz w:val="18"/>
                <w:szCs w:val="18"/>
              </w:rPr>
            </w:pPr>
            <w:r w:rsidRPr="002725C1">
              <w:rPr>
                <w:rFonts w:ascii="Calibri" w:hAnsi="Calibri"/>
                <w:color w:val="000000"/>
                <w:sz w:val="18"/>
                <w:szCs w:val="18"/>
              </w:rPr>
              <w:t>Informes de Avance de (consultoría)</w:t>
            </w:r>
          </w:p>
        </w:tc>
        <w:tc>
          <w:tcPr>
            <w:tcW w:w="0" w:type="auto"/>
            <w:shd w:val="clear" w:color="auto" w:fill="auto"/>
            <w:vAlign w:val="center"/>
          </w:tcPr>
          <w:p w14:paraId="16A94294" w14:textId="77777777" w:rsidR="002725C1" w:rsidRDefault="00D318CA" w:rsidP="009C5E1A">
            <w:pPr>
              <w:jc w:val="center"/>
              <w:rPr>
                <w:rFonts w:ascii="Calibri" w:hAnsi="Calibri"/>
                <w:color w:val="000000"/>
                <w:sz w:val="18"/>
                <w:szCs w:val="18"/>
              </w:rPr>
            </w:pPr>
            <w:r>
              <w:rPr>
                <w:rFonts w:ascii="Calibri" w:hAnsi="Calibri"/>
                <w:color w:val="000000"/>
                <w:sz w:val="18"/>
                <w:szCs w:val="18"/>
              </w:rPr>
              <w:t>PNUD</w:t>
            </w:r>
          </w:p>
        </w:tc>
      </w:tr>
      <w:tr w:rsidR="002725C1" w:rsidRPr="00DC3FE3" w14:paraId="16C6E93C" w14:textId="77777777" w:rsidTr="001519E0">
        <w:trPr>
          <w:trHeight w:val="315"/>
        </w:trPr>
        <w:tc>
          <w:tcPr>
            <w:tcW w:w="0" w:type="auto"/>
            <w:shd w:val="clear" w:color="auto" w:fill="auto"/>
            <w:vAlign w:val="center"/>
          </w:tcPr>
          <w:p w14:paraId="26D73C62" w14:textId="77777777" w:rsidR="002725C1" w:rsidRPr="002725C1" w:rsidRDefault="001B6764" w:rsidP="009C5E1A">
            <w:pPr>
              <w:jc w:val="both"/>
              <w:rPr>
                <w:rFonts w:ascii="Calibri" w:hAnsi="Calibri"/>
                <w:color w:val="000000"/>
                <w:sz w:val="18"/>
                <w:szCs w:val="18"/>
              </w:rPr>
            </w:pPr>
            <w:r w:rsidRPr="001B6764">
              <w:rPr>
                <w:rFonts w:ascii="Calibri" w:hAnsi="Calibri"/>
                <w:color w:val="000000"/>
                <w:sz w:val="18"/>
                <w:szCs w:val="18"/>
              </w:rPr>
              <w:t>Nivel de avance en el proceso de identificación y caracterización de fuentes de información para determinar la afectación del delito de desaparición forzada en los niños, las niñas y los adolescentes</w:t>
            </w:r>
          </w:p>
        </w:tc>
        <w:tc>
          <w:tcPr>
            <w:tcW w:w="0" w:type="auto"/>
            <w:shd w:val="clear" w:color="auto" w:fill="auto"/>
            <w:vAlign w:val="center"/>
          </w:tcPr>
          <w:p w14:paraId="2A3432FA" w14:textId="77777777" w:rsidR="002725C1" w:rsidRDefault="00D318CA" w:rsidP="009C5E1A">
            <w:pPr>
              <w:jc w:val="both"/>
              <w:rPr>
                <w:rFonts w:ascii="Calibri" w:hAnsi="Calibri"/>
                <w:color w:val="000000"/>
                <w:sz w:val="18"/>
                <w:szCs w:val="18"/>
              </w:rPr>
            </w:pPr>
            <w:r>
              <w:rPr>
                <w:rFonts w:ascii="Calibri" w:hAnsi="Calibri"/>
                <w:color w:val="000000"/>
                <w:sz w:val="18"/>
                <w:szCs w:val="18"/>
              </w:rPr>
              <w:t xml:space="preserve">Nacional </w:t>
            </w:r>
          </w:p>
        </w:tc>
        <w:tc>
          <w:tcPr>
            <w:tcW w:w="0" w:type="auto"/>
            <w:gridSpan w:val="4"/>
            <w:shd w:val="clear" w:color="auto" w:fill="auto"/>
            <w:vAlign w:val="center"/>
          </w:tcPr>
          <w:p w14:paraId="2F945D37" w14:textId="77777777" w:rsidR="002725C1" w:rsidRDefault="00D318CA" w:rsidP="009C5E1A">
            <w:pPr>
              <w:jc w:val="center"/>
              <w:rPr>
                <w:rFonts w:ascii="Calibri" w:hAnsi="Calibri"/>
                <w:color w:val="000000"/>
                <w:sz w:val="18"/>
                <w:szCs w:val="18"/>
              </w:rPr>
            </w:pPr>
            <w:r>
              <w:rPr>
                <w:rFonts w:ascii="Calibri" w:hAnsi="Calibri"/>
                <w:color w:val="000000"/>
                <w:sz w:val="18"/>
                <w:szCs w:val="18"/>
              </w:rPr>
              <w:t>ND</w:t>
            </w:r>
          </w:p>
        </w:tc>
        <w:tc>
          <w:tcPr>
            <w:tcW w:w="0" w:type="auto"/>
            <w:shd w:val="clear" w:color="auto" w:fill="auto"/>
            <w:vAlign w:val="center"/>
          </w:tcPr>
          <w:p w14:paraId="69C8C9E4" w14:textId="77777777" w:rsidR="002725C1" w:rsidRDefault="00D318CA" w:rsidP="009C5E1A">
            <w:pPr>
              <w:jc w:val="center"/>
              <w:rPr>
                <w:rFonts w:ascii="Calibri" w:hAnsi="Calibri"/>
                <w:color w:val="000000"/>
                <w:sz w:val="18"/>
                <w:szCs w:val="18"/>
              </w:rPr>
            </w:pPr>
            <w:r>
              <w:rPr>
                <w:rFonts w:ascii="Calibri" w:hAnsi="Calibri"/>
                <w:color w:val="000000"/>
                <w:sz w:val="18"/>
                <w:szCs w:val="18"/>
              </w:rPr>
              <w:t>0%</w:t>
            </w:r>
          </w:p>
        </w:tc>
        <w:tc>
          <w:tcPr>
            <w:tcW w:w="0" w:type="auto"/>
            <w:shd w:val="clear" w:color="auto" w:fill="auto"/>
            <w:vAlign w:val="center"/>
          </w:tcPr>
          <w:p w14:paraId="56F61189" w14:textId="77777777" w:rsidR="002725C1" w:rsidRDefault="00D318CA" w:rsidP="009C5E1A">
            <w:pPr>
              <w:jc w:val="center"/>
              <w:rPr>
                <w:rFonts w:ascii="Calibri" w:hAnsi="Calibri"/>
                <w:color w:val="000000"/>
                <w:sz w:val="18"/>
                <w:szCs w:val="18"/>
              </w:rPr>
            </w:pPr>
            <w:r>
              <w:rPr>
                <w:rFonts w:ascii="Calibri" w:hAnsi="Calibri"/>
                <w:color w:val="000000"/>
                <w:sz w:val="18"/>
                <w:szCs w:val="18"/>
              </w:rPr>
              <w:t>100%</w:t>
            </w:r>
          </w:p>
        </w:tc>
        <w:tc>
          <w:tcPr>
            <w:tcW w:w="0" w:type="auto"/>
            <w:shd w:val="clear" w:color="auto" w:fill="auto"/>
            <w:vAlign w:val="center"/>
          </w:tcPr>
          <w:p w14:paraId="390B8937" w14:textId="77777777" w:rsidR="002725C1" w:rsidRDefault="002725C1" w:rsidP="009C5E1A">
            <w:pPr>
              <w:jc w:val="center"/>
              <w:rPr>
                <w:rFonts w:ascii="Calibri" w:hAnsi="Calibri"/>
                <w:color w:val="000000"/>
                <w:sz w:val="18"/>
                <w:szCs w:val="18"/>
              </w:rPr>
            </w:pPr>
            <w:r w:rsidRPr="002725C1">
              <w:rPr>
                <w:rFonts w:ascii="Calibri" w:hAnsi="Calibri"/>
                <w:color w:val="000000"/>
                <w:sz w:val="18"/>
                <w:szCs w:val="18"/>
              </w:rPr>
              <w:t>Informes de Avance de (consultoría)</w:t>
            </w:r>
          </w:p>
        </w:tc>
        <w:tc>
          <w:tcPr>
            <w:tcW w:w="0" w:type="auto"/>
            <w:shd w:val="clear" w:color="auto" w:fill="auto"/>
            <w:vAlign w:val="center"/>
          </w:tcPr>
          <w:p w14:paraId="0A9BD1A9" w14:textId="77777777" w:rsidR="002725C1" w:rsidRDefault="00D318CA" w:rsidP="009C5E1A">
            <w:pPr>
              <w:jc w:val="center"/>
              <w:rPr>
                <w:rFonts w:ascii="Calibri" w:hAnsi="Calibri"/>
                <w:color w:val="000000"/>
                <w:sz w:val="18"/>
                <w:szCs w:val="18"/>
              </w:rPr>
            </w:pPr>
            <w:r>
              <w:rPr>
                <w:rFonts w:ascii="Calibri" w:hAnsi="Calibri"/>
                <w:color w:val="000000"/>
                <w:sz w:val="18"/>
                <w:szCs w:val="18"/>
              </w:rPr>
              <w:t>PNUD</w:t>
            </w:r>
          </w:p>
        </w:tc>
      </w:tr>
      <w:tr w:rsidR="002725C1" w:rsidRPr="00DC3FE3" w14:paraId="64EDD460" w14:textId="77777777" w:rsidTr="001519E0">
        <w:trPr>
          <w:trHeight w:val="315"/>
        </w:trPr>
        <w:tc>
          <w:tcPr>
            <w:tcW w:w="0" w:type="auto"/>
            <w:shd w:val="clear" w:color="auto" w:fill="auto"/>
            <w:vAlign w:val="center"/>
          </w:tcPr>
          <w:p w14:paraId="67EE560C" w14:textId="77777777" w:rsidR="002725C1" w:rsidRPr="002725C1" w:rsidRDefault="001B6764" w:rsidP="009C5E1A">
            <w:pPr>
              <w:jc w:val="both"/>
              <w:rPr>
                <w:rFonts w:ascii="Calibri" w:hAnsi="Calibri"/>
                <w:color w:val="000000"/>
                <w:sz w:val="18"/>
                <w:szCs w:val="18"/>
              </w:rPr>
            </w:pPr>
            <w:r w:rsidRPr="001B6764">
              <w:rPr>
                <w:rFonts w:ascii="Calibri" w:hAnsi="Calibri"/>
                <w:color w:val="000000"/>
                <w:sz w:val="18"/>
                <w:szCs w:val="18"/>
              </w:rPr>
              <w:t>Nivel de avance de la identificación de la capacidad del Estado para responder en materia de identificación de personas desaparecidas</w:t>
            </w:r>
          </w:p>
        </w:tc>
        <w:tc>
          <w:tcPr>
            <w:tcW w:w="0" w:type="auto"/>
            <w:shd w:val="clear" w:color="auto" w:fill="auto"/>
            <w:vAlign w:val="center"/>
          </w:tcPr>
          <w:p w14:paraId="3D67ED7D" w14:textId="77777777" w:rsidR="002725C1" w:rsidRDefault="00D318CA" w:rsidP="009C5E1A">
            <w:pPr>
              <w:jc w:val="both"/>
              <w:rPr>
                <w:rFonts w:ascii="Calibri" w:hAnsi="Calibri"/>
                <w:color w:val="000000"/>
                <w:sz w:val="18"/>
                <w:szCs w:val="18"/>
              </w:rPr>
            </w:pPr>
            <w:r>
              <w:rPr>
                <w:rFonts w:ascii="Calibri" w:hAnsi="Calibri"/>
                <w:color w:val="000000"/>
                <w:sz w:val="18"/>
                <w:szCs w:val="18"/>
              </w:rPr>
              <w:t xml:space="preserve">Nacional </w:t>
            </w:r>
          </w:p>
        </w:tc>
        <w:tc>
          <w:tcPr>
            <w:tcW w:w="0" w:type="auto"/>
            <w:gridSpan w:val="4"/>
            <w:shd w:val="clear" w:color="auto" w:fill="auto"/>
            <w:vAlign w:val="center"/>
          </w:tcPr>
          <w:p w14:paraId="570EBA29" w14:textId="77777777" w:rsidR="002725C1" w:rsidRDefault="00D318CA" w:rsidP="009C5E1A">
            <w:pPr>
              <w:jc w:val="center"/>
              <w:rPr>
                <w:rFonts w:ascii="Calibri" w:hAnsi="Calibri"/>
                <w:color w:val="000000"/>
                <w:sz w:val="18"/>
                <w:szCs w:val="18"/>
              </w:rPr>
            </w:pPr>
            <w:r>
              <w:rPr>
                <w:rFonts w:ascii="Calibri" w:hAnsi="Calibri"/>
                <w:color w:val="000000"/>
                <w:sz w:val="18"/>
                <w:szCs w:val="18"/>
              </w:rPr>
              <w:t>ND</w:t>
            </w:r>
          </w:p>
        </w:tc>
        <w:tc>
          <w:tcPr>
            <w:tcW w:w="0" w:type="auto"/>
            <w:shd w:val="clear" w:color="auto" w:fill="auto"/>
            <w:vAlign w:val="center"/>
          </w:tcPr>
          <w:p w14:paraId="6B08AA5B" w14:textId="77777777" w:rsidR="002725C1" w:rsidRDefault="00D318CA" w:rsidP="009C5E1A">
            <w:pPr>
              <w:jc w:val="center"/>
              <w:rPr>
                <w:rFonts w:ascii="Calibri" w:hAnsi="Calibri"/>
                <w:color w:val="000000"/>
                <w:sz w:val="18"/>
                <w:szCs w:val="18"/>
              </w:rPr>
            </w:pPr>
            <w:r>
              <w:rPr>
                <w:rFonts w:ascii="Calibri" w:hAnsi="Calibri"/>
                <w:color w:val="000000"/>
                <w:sz w:val="18"/>
                <w:szCs w:val="18"/>
              </w:rPr>
              <w:t>0%</w:t>
            </w:r>
          </w:p>
        </w:tc>
        <w:tc>
          <w:tcPr>
            <w:tcW w:w="0" w:type="auto"/>
            <w:shd w:val="clear" w:color="auto" w:fill="auto"/>
            <w:vAlign w:val="center"/>
          </w:tcPr>
          <w:p w14:paraId="467C61BD" w14:textId="77777777" w:rsidR="002725C1" w:rsidRDefault="00D318CA" w:rsidP="009C5E1A">
            <w:pPr>
              <w:jc w:val="center"/>
              <w:rPr>
                <w:rFonts w:ascii="Calibri" w:hAnsi="Calibri"/>
                <w:color w:val="000000"/>
                <w:sz w:val="18"/>
                <w:szCs w:val="18"/>
              </w:rPr>
            </w:pPr>
            <w:r>
              <w:rPr>
                <w:rFonts w:ascii="Calibri" w:hAnsi="Calibri"/>
                <w:color w:val="000000"/>
                <w:sz w:val="18"/>
                <w:szCs w:val="18"/>
              </w:rPr>
              <w:t>100%</w:t>
            </w:r>
          </w:p>
        </w:tc>
        <w:tc>
          <w:tcPr>
            <w:tcW w:w="0" w:type="auto"/>
            <w:shd w:val="clear" w:color="auto" w:fill="auto"/>
            <w:vAlign w:val="center"/>
          </w:tcPr>
          <w:p w14:paraId="2CBE7317" w14:textId="77777777" w:rsidR="002725C1" w:rsidRDefault="002725C1" w:rsidP="009C5E1A">
            <w:pPr>
              <w:jc w:val="center"/>
              <w:rPr>
                <w:rFonts w:ascii="Calibri" w:hAnsi="Calibri"/>
                <w:color w:val="000000"/>
                <w:sz w:val="18"/>
                <w:szCs w:val="18"/>
              </w:rPr>
            </w:pPr>
            <w:r w:rsidRPr="002725C1">
              <w:rPr>
                <w:rFonts w:ascii="Calibri" w:hAnsi="Calibri"/>
                <w:color w:val="000000"/>
                <w:sz w:val="18"/>
                <w:szCs w:val="18"/>
              </w:rPr>
              <w:t>Informes de Avance de (consultoría)</w:t>
            </w:r>
          </w:p>
        </w:tc>
        <w:tc>
          <w:tcPr>
            <w:tcW w:w="0" w:type="auto"/>
            <w:shd w:val="clear" w:color="auto" w:fill="auto"/>
            <w:vAlign w:val="center"/>
          </w:tcPr>
          <w:p w14:paraId="2152149F" w14:textId="77777777" w:rsidR="002725C1" w:rsidRDefault="00D318CA" w:rsidP="009C5E1A">
            <w:pPr>
              <w:jc w:val="center"/>
              <w:rPr>
                <w:rFonts w:ascii="Calibri" w:hAnsi="Calibri"/>
                <w:color w:val="000000"/>
                <w:sz w:val="18"/>
                <w:szCs w:val="18"/>
              </w:rPr>
            </w:pPr>
            <w:r>
              <w:rPr>
                <w:rFonts w:ascii="Calibri" w:hAnsi="Calibri"/>
                <w:color w:val="000000"/>
                <w:sz w:val="18"/>
                <w:szCs w:val="18"/>
              </w:rPr>
              <w:t>PNUD</w:t>
            </w:r>
          </w:p>
        </w:tc>
      </w:tr>
      <w:tr w:rsidR="002725C1" w:rsidRPr="00DC3FE3" w14:paraId="328D9120" w14:textId="77777777" w:rsidTr="001519E0">
        <w:trPr>
          <w:trHeight w:val="315"/>
        </w:trPr>
        <w:tc>
          <w:tcPr>
            <w:tcW w:w="0" w:type="auto"/>
            <w:shd w:val="clear" w:color="auto" w:fill="auto"/>
            <w:vAlign w:val="center"/>
          </w:tcPr>
          <w:p w14:paraId="12F9650F" w14:textId="77777777" w:rsidR="002725C1" w:rsidRPr="002725C1" w:rsidRDefault="00D318CA" w:rsidP="009C5E1A">
            <w:pPr>
              <w:jc w:val="both"/>
              <w:rPr>
                <w:rFonts w:ascii="Calibri" w:hAnsi="Calibri"/>
                <w:color w:val="000000"/>
                <w:sz w:val="18"/>
                <w:szCs w:val="18"/>
              </w:rPr>
            </w:pPr>
            <w:r w:rsidRPr="00D318CA">
              <w:rPr>
                <w:rFonts w:ascii="Calibri" w:hAnsi="Calibri"/>
                <w:color w:val="000000"/>
                <w:sz w:val="18"/>
                <w:szCs w:val="18"/>
              </w:rPr>
              <w:t>Nivel de avance en el diseño de herramientas y metodologías para el cumplimiento de las funciones de la UBPD</w:t>
            </w:r>
          </w:p>
        </w:tc>
        <w:tc>
          <w:tcPr>
            <w:tcW w:w="0" w:type="auto"/>
            <w:shd w:val="clear" w:color="auto" w:fill="auto"/>
            <w:vAlign w:val="center"/>
          </w:tcPr>
          <w:p w14:paraId="04A69F6F" w14:textId="77777777" w:rsidR="002725C1" w:rsidRDefault="00D318CA" w:rsidP="009C5E1A">
            <w:pPr>
              <w:jc w:val="both"/>
              <w:rPr>
                <w:rFonts w:ascii="Calibri" w:hAnsi="Calibri"/>
                <w:color w:val="000000"/>
                <w:sz w:val="18"/>
                <w:szCs w:val="18"/>
              </w:rPr>
            </w:pPr>
            <w:r>
              <w:rPr>
                <w:rFonts w:ascii="Calibri" w:hAnsi="Calibri"/>
                <w:color w:val="000000"/>
                <w:sz w:val="18"/>
                <w:szCs w:val="18"/>
              </w:rPr>
              <w:t xml:space="preserve">Nacional </w:t>
            </w:r>
          </w:p>
        </w:tc>
        <w:tc>
          <w:tcPr>
            <w:tcW w:w="0" w:type="auto"/>
            <w:gridSpan w:val="4"/>
            <w:shd w:val="clear" w:color="auto" w:fill="auto"/>
            <w:vAlign w:val="center"/>
          </w:tcPr>
          <w:p w14:paraId="073F1488" w14:textId="77777777" w:rsidR="002725C1" w:rsidRDefault="00D318CA" w:rsidP="009C5E1A">
            <w:pPr>
              <w:jc w:val="center"/>
              <w:rPr>
                <w:rFonts w:ascii="Calibri" w:hAnsi="Calibri"/>
                <w:color w:val="000000"/>
                <w:sz w:val="18"/>
                <w:szCs w:val="18"/>
              </w:rPr>
            </w:pPr>
            <w:r>
              <w:rPr>
                <w:rFonts w:ascii="Calibri" w:hAnsi="Calibri"/>
                <w:color w:val="000000"/>
                <w:sz w:val="18"/>
                <w:szCs w:val="18"/>
              </w:rPr>
              <w:t>ND</w:t>
            </w:r>
          </w:p>
        </w:tc>
        <w:tc>
          <w:tcPr>
            <w:tcW w:w="0" w:type="auto"/>
            <w:shd w:val="clear" w:color="auto" w:fill="auto"/>
            <w:vAlign w:val="center"/>
          </w:tcPr>
          <w:p w14:paraId="1A036985" w14:textId="77777777" w:rsidR="002725C1" w:rsidRDefault="00D318CA" w:rsidP="009C5E1A">
            <w:pPr>
              <w:jc w:val="center"/>
              <w:rPr>
                <w:rFonts w:ascii="Calibri" w:hAnsi="Calibri"/>
                <w:color w:val="000000"/>
                <w:sz w:val="18"/>
                <w:szCs w:val="18"/>
              </w:rPr>
            </w:pPr>
            <w:r>
              <w:rPr>
                <w:rFonts w:ascii="Calibri" w:hAnsi="Calibri"/>
                <w:color w:val="000000"/>
                <w:sz w:val="18"/>
                <w:szCs w:val="18"/>
              </w:rPr>
              <w:t>0%</w:t>
            </w:r>
          </w:p>
        </w:tc>
        <w:tc>
          <w:tcPr>
            <w:tcW w:w="0" w:type="auto"/>
            <w:shd w:val="clear" w:color="auto" w:fill="auto"/>
            <w:vAlign w:val="center"/>
          </w:tcPr>
          <w:p w14:paraId="0FF3CB11" w14:textId="77777777" w:rsidR="002725C1" w:rsidRDefault="00D318CA" w:rsidP="009C5E1A">
            <w:pPr>
              <w:jc w:val="center"/>
              <w:rPr>
                <w:rFonts w:ascii="Calibri" w:hAnsi="Calibri"/>
                <w:color w:val="000000"/>
                <w:sz w:val="18"/>
                <w:szCs w:val="18"/>
              </w:rPr>
            </w:pPr>
            <w:r>
              <w:rPr>
                <w:rFonts w:ascii="Calibri" w:hAnsi="Calibri"/>
                <w:color w:val="000000"/>
                <w:sz w:val="18"/>
                <w:szCs w:val="18"/>
              </w:rPr>
              <w:t>100%</w:t>
            </w:r>
          </w:p>
        </w:tc>
        <w:tc>
          <w:tcPr>
            <w:tcW w:w="0" w:type="auto"/>
            <w:shd w:val="clear" w:color="auto" w:fill="auto"/>
            <w:vAlign w:val="center"/>
          </w:tcPr>
          <w:p w14:paraId="16C2040D" w14:textId="77777777" w:rsidR="002725C1" w:rsidRDefault="00D318CA" w:rsidP="009C5E1A">
            <w:pPr>
              <w:jc w:val="center"/>
              <w:rPr>
                <w:rFonts w:ascii="Calibri" w:hAnsi="Calibri"/>
                <w:color w:val="000000"/>
                <w:sz w:val="18"/>
                <w:szCs w:val="18"/>
              </w:rPr>
            </w:pPr>
            <w:r w:rsidRPr="00D318CA">
              <w:rPr>
                <w:rFonts w:ascii="Calibri" w:hAnsi="Calibri"/>
                <w:color w:val="000000"/>
                <w:sz w:val="18"/>
                <w:szCs w:val="18"/>
              </w:rPr>
              <w:t>Informes de Avance de (consultoría</w:t>
            </w:r>
          </w:p>
        </w:tc>
        <w:tc>
          <w:tcPr>
            <w:tcW w:w="0" w:type="auto"/>
            <w:shd w:val="clear" w:color="auto" w:fill="auto"/>
            <w:vAlign w:val="center"/>
          </w:tcPr>
          <w:p w14:paraId="2C221508" w14:textId="77777777" w:rsidR="002725C1" w:rsidRDefault="00D318CA" w:rsidP="009C5E1A">
            <w:pPr>
              <w:jc w:val="center"/>
              <w:rPr>
                <w:rFonts w:ascii="Calibri" w:hAnsi="Calibri"/>
                <w:color w:val="000000"/>
                <w:sz w:val="18"/>
                <w:szCs w:val="18"/>
              </w:rPr>
            </w:pPr>
            <w:r>
              <w:rPr>
                <w:rFonts w:ascii="Calibri" w:hAnsi="Calibri"/>
                <w:color w:val="000000"/>
                <w:sz w:val="18"/>
                <w:szCs w:val="18"/>
              </w:rPr>
              <w:t>PNUD</w:t>
            </w:r>
          </w:p>
        </w:tc>
      </w:tr>
      <w:tr w:rsidR="009A6753" w:rsidRPr="00DC3FE3" w14:paraId="3F3C2AF3" w14:textId="77777777" w:rsidTr="001519E0">
        <w:trPr>
          <w:trHeight w:val="529"/>
        </w:trPr>
        <w:tc>
          <w:tcPr>
            <w:tcW w:w="0" w:type="auto"/>
            <w:shd w:val="clear" w:color="000000" w:fill="FFFFFF"/>
            <w:vAlign w:val="center"/>
            <w:hideMark/>
          </w:tcPr>
          <w:p w14:paraId="7C053B75" w14:textId="77777777" w:rsidR="009A6753" w:rsidRPr="00DC3FE3" w:rsidRDefault="001B6764" w:rsidP="009C5E1A">
            <w:pPr>
              <w:jc w:val="both"/>
              <w:rPr>
                <w:rFonts w:ascii="Calibri" w:hAnsi="Calibri"/>
                <w:b/>
                <w:bCs/>
                <w:color w:val="000000"/>
                <w:sz w:val="18"/>
                <w:szCs w:val="18"/>
              </w:rPr>
            </w:pPr>
            <w:r>
              <w:rPr>
                <w:rFonts w:ascii="Calibri" w:hAnsi="Calibri"/>
                <w:b/>
                <w:bCs/>
                <w:color w:val="000000"/>
                <w:sz w:val="18"/>
                <w:szCs w:val="18"/>
              </w:rPr>
              <w:t>Producto 3</w:t>
            </w:r>
            <w:r w:rsidR="009A6753" w:rsidRPr="00DC3FE3">
              <w:rPr>
                <w:rFonts w:ascii="Calibri" w:hAnsi="Calibri"/>
                <w:b/>
                <w:bCs/>
                <w:color w:val="000000"/>
                <w:sz w:val="18"/>
                <w:szCs w:val="18"/>
              </w:rPr>
              <w:t>.1</w:t>
            </w:r>
          </w:p>
        </w:tc>
        <w:tc>
          <w:tcPr>
            <w:tcW w:w="0" w:type="auto"/>
            <w:gridSpan w:val="9"/>
            <w:shd w:val="clear" w:color="000000" w:fill="FFFFFF"/>
            <w:vAlign w:val="center"/>
            <w:hideMark/>
          </w:tcPr>
          <w:p w14:paraId="6FC6F89A" w14:textId="77777777" w:rsidR="009A6753" w:rsidRPr="00DC3FE3" w:rsidRDefault="009A6753" w:rsidP="009C5E1A">
            <w:pPr>
              <w:jc w:val="both"/>
              <w:rPr>
                <w:rFonts w:ascii="Calibri" w:hAnsi="Calibri"/>
                <w:sz w:val="18"/>
                <w:szCs w:val="18"/>
              </w:rPr>
            </w:pPr>
          </w:p>
        </w:tc>
      </w:tr>
      <w:tr w:rsidR="002725C1" w:rsidRPr="00DC3FE3" w14:paraId="26C87EF8" w14:textId="77777777" w:rsidTr="001519E0">
        <w:trPr>
          <w:trHeight w:val="240"/>
        </w:trPr>
        <w:tc>
          <w:tcPr>
            <w:tcW w:w="0" w:type="auto"/>
            <w:shd w:val="clear" w:color="000000" w:fill="5B9BD5"/>
            <w:vAlign w:val="center"/>
            <w:hideMark/>
          </w:tcPr>
          <w:p w14:paraId="024881A0" w14:textId="77777777" w:rsidR="009A6753" w:rsidRPr="00DC3FE3" w:rsidRDefault="009A6753" w:rsidP="009C5E1A">
            <w:pPr>
              <w:rPr>
                <w:rFonts w:ascii="Calibri" w:hAnsi="Calibri"/>
                <w:b/>
                <w:bCs/>
                <w:color w:val="FFFFFF"/>
                <w:sz w:val="18"/>
                <w:szCs w:val="18"/>
              </w:rPr>
            </w:pPr>
            <w:r w:rsidRPr="00DC3FE3">
              <w:rPr>
                <w:rFonts w:ascii="Calibri" w:hAnsi="Calibri"/>
                <w:b/>
                <w:bCs/>
                <w:color w:val="FFFFFF"/>
                <w:sz w:val="18"/>
                <w:szCs w:val="18"/>
              </w:rPr>
              <w:t xml:space="preserve">Indicadores inmediatos de resultados </w:t>
            </w:r>
          </w:p>
        </w:tc>
        <w:tc>
          <w:tcPr>
            <w:tcW w:w="0" w:type="auto"/>
            <w:shd w:val="clear" w:color="000000" w:fill="5B9BD5"/>
            <w:vAlign w:val="center"/>
            <w:hideMark/>
          </w:tcPr>
          <w:p w14:paraId="32A18655"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Áreas geográficas</w:t>
            </w:r>
          </w:p>
        </w:tc>
        <w:tc>
          <w:tcPr>
            <w:tcW w:w="0" w:type="auto"/>
            <w:gridSpan w:val="4"/>
            <w:shd w:val="clear" w:color="000000" w:fill="5B9BD5"/>
            <w:vAlign w:val="center"/>
            <w:hideMark/>
          </w:tcPr>
          <w:p w14:paraId="79AB2EFD"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Beneficiarios (Hombres, Mujeres, Niñas y Niños)</w:t>
            </w:r>
          </w:p>
        </w:tc>
        <w:bookmarkStart w:id="10" w:name="RANGE!H21"/>
        <w:tc>
          <w:tcPr>
            <w:tcW w:w="0" w:type="auto"/>
            <w:shd w:val="clear" w:color="000000" w:fill="5B9BD5"/>
            <w:vAlign w:val="center"/>
            <w:hideMark/>
          </w:tcPr>
          <w:p w14:paraId="37369506" w14:textId="77777777" w:rsidR="009A6753" w:rsidRPr="00DC3FE3" w:rsidRDefault="009A6753" w:rsidP="009C5E1A">
            <w:pPr>
              <w:jc w:val="center"/>
              <w:rPr>
                <w:rFonts w:ascii="Calibri" w:hAnsi="Calibri"/>
                <w:b/>
                <w:bCs/>
                <w:color w:val="FFFFFF"/>
                <w:sz w:val="18"/>
                <w:szCs w:val="18"/>
                <w:u w:val="single"/>
              </w:rPr>
            </w:pPr>
            <w:r w:rsidRPr="00DC3FE3">
              <w:rPr>
                <w:rFonts w:ascii="Calibri" w:hAnsi="Calibri"/>
                <w:b/>
                <w:bCs/>
                <w:color w:val="FFFFFF"/>
                <w:sz w:val="18"/>
                <w:szCs w:val="18"/>
                <w:u w:val="single"/>
              </w:rPr>
              <w:fldChar w:fldCharType="begin"/>
            </w:r>
            <w:r w:rsidRPr="00DC3FE3">
              <w:rPr>
                <w:rFonts w:ascii="Calibri" w:hAnsi="Calibri"/>
                <w:b/>
                <w:bCs/>
                <w:color w:val="FFFFFF"/>
                <w:sz w:val="18"/>
                <w:szCs w:val="18"/>
                <w:u w:val="single"/>
              </w:rPr>
              <w:instrText xml:space="preserve"> HYPERLINK "file:///C:\\Users\\Diana.Angel\\AppData\\Local\\Microsoft\\Windows\\INetCache\\Content.Outlook\\A0XE6R3E\\Marco%20de%20Resultados%20(14-3-17).xlsx" \l "RANGE!B57" </w:instrText>
            </w:r>
            <w:r w:rsidRPr="00DC3FE3">
              <w:rPr>
                <w:rFonts w:ascii="Calibri" w:hAnsi="Calibri"/>
                <w:b/>
                <w:bCs/>
                <w:color w:val="FFFFFF"/>
                <w:sz w:val="18"/>
                <w:szCs w:val="18"/>
                <w:u w:val="single"/>
              </w:rPr>
              <w:fldChar w:fldCharType="separate"/>
            </w:r>
            <w:r w:rsidRPr="00DC3FE3">
              <w:rPr>
                <w:rFonts w:ascii="Calibri" w:hAnsi="Calibri"/>
                <w:b/>
                <w:bCs/>
                <w:color w:val="FFFFFF"/>
                <w:sz w:val="18"/>
                <w:szCs w:val="18"/>
                <w:u w:val="single"/>
              </w:rPr>
              <w:t xml:space="preserve">Información de línea de </w:t>
            </w:r>
            <w:proofErr w:type="gramStart"/>
            <w:r w:rsidRPr="00DC3FE3">
              <w:rPr>
                <w:rFonts w:ascii="Calibri" w:hAnsi="Calibri"/>
                <w:b/>
                <w:bCs/>
                <w:color w:val="FFFFFF"/>
                <w:sz w:val="18"/>
                <w:szCs w:val="18"/>
                <w:u w:val="single"/>
              </w:rPr>
              <w:t>base[</w:t>
            </w:r>
            <w:proofErr w:type="gramEnd"/>
            <w:r w:rsidRPr="00DC3FE3">
              <w:rPr>
                <w:rFonts w:ascii="Calibri" w:hAnsi="Calibri"/>
                <w:b/>
                <w:bCs/>
                <w:color w:val="FFFFFF"/>
                <w:sz w:val="18"/>
                <w:szCs w:val="18"/>
                <w:u w:val="single"/>
              </w:rPr>
              <w:t>2]</w:t>
            </w:r>
            <w:r w:rsidRPr="00DC3FE3">
              <w:rPr>
                <w:rFonts w:ascii="Calibri" w:hAnsi="Calibri"/>
                <w:b/>
                <w:bCs/>
                <w:color w:val="FFFFFF"/>
                <w:sz w:val="18"/>
                <w:szCs w:val="18"/>
                <w:u w:val="single"/>
              </w:rPr>
              <w:fldChar w:fldCharType="end"/>
            </w:r>
            <w:bookmarkEnd w:id="10"/>
          </w:p>
        </w:tc>
        <w:tc>
          <w:tcPr>
            <w:tcW w:w="0" w:type="auto"/>
            <w:shd w:val="clear" w:color="000000" w:fill="5B9BD5"/>
            <w:vAlign w:val="center"/>
            <w:hideMark/>
          </w:tcPr>
          <w:p w14:paraId="43FFDD6C"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Metas finales</w:t>
            </w:r>
          </w:p>
        </w:tc>
        <w:tc>
          <w:tcPr>
            <w:tcW w:w="0" w:type="auto"/>
            <w:shd w:val="clear" w:color="000000" w:fill="5B9BD5"/>
            <w:vAlign w:val="center"/>
            <w:hideMark/>
          </w:tcPr>
          <w:p w14:paraId="49DE54B2"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Medios de verificación</w:t>
            </w:r>
          </w:p>
        </w:tc>
        <w:tc>
          <w:tcPr>
            <w:tcW w:w="0" w:type="auto"/>
            <w:shd w:val="clear" w:color="000000" w:fill="5B9BD5"/>
            <w:vAlign w:val="center"/>
            <w:hideMark/>
          </w:tcPr>
          <w:p w14:paraId="7164100C" w14:textId="77777777" w:rsidR="009A6753" w:rsidRPr="00DC3FE3" w:rsidRDefault="009A6753" w:rsidP="009C5E1A">
            <w:pPr>
              <w:jc w:val="center"/>
              <w:rPr>
                <w:rFonts w:ascii="Calibri" w:hAnsi="Calibri"/>
                <w:b/>
                <w:bCs/>
                <w:color w:val="FFFFFF"/>
                <w:sz w:val="18"/>
                <w:szCs w:val="18"/>
              </w:rPr>
            </w:pPr>
            <w:r w:rsidRPr="00DC3FE3">
              <w:rPr>
                <w:rFonts w:ascii="Calibri" w:hAnsi="Calibri"/>
                <w:b/>
                <w:bCs/>
                <w:color w:val="FFFFFF"/>
                <w:sz w:val="18"/>
                <w:szCs w:val="18"/>
              </w:rPr>
              <w:t>Organización responsable</w:t>
            </w:r>
          </w:p>
        </w:tc>
      </w:tr>
      <w:tr w:rsidR="002725C1" w:rsidRPr="00DC3FE3" w14:paraId="6DD4AEA8" w14:textId="77777777" w:rsidTr="001519E0">
        <w:trPr>
          <w:trHeight w:val="914"/>
        </w:trPr>
        <w:tc>
          <w:tcPr>
            <w:tcW w:w="0" w:type="auto"/>
            <w:shd w:val="clear" w:color="auto" w:fill="auto"/>
            <w:vAlign w:val="center"/>
            <w:hideMark/>
          </w:tcPr>
          <w:p w14:paraId="74BBA511" w14:textId="77777777" w:rsidR="009A6753" w:rsidRPr="00DC3FE3" w:rsidRDefault="001B6764" w:rsidP="009C5E1A">
            <w:pPr>
              <w:rPr>
                <w:rFonts w:ascii="Calibri" w:hAnsi="Calibri"/>
                <w:sz w:val="18"/>
                <w:szCs w:val="18"/>
              </w:rPr>
            </w:pPr>
            <w:r w:rsidRPr="001B6764">
              <w:rPr>
                <w:rFonts w:ascii="Calibri" w:hAnsi="Calibri"/>
                <w:sz w:val="18"/>
                <w:szCs w:val="18"/>
              </w:rPr>
              <w:t>Nivel de avance en la elaboración del Documento de Análisis de las recomendaciones sistematizadas</w:t>
            </w:r>
          </w:p>
        </w:tc>
        <w:tc>
          <w:tcPr>
            <w:tcW w:w="0" w:type="auto"/>
            <w:shd w:val="clear" w:color="auto" w:fill="auto"/>
            <w:vAlign w:val="center"/>
            <w:hideMark/>
          </w:tcPr>
          <w:p w14:paraId="5DB8671F" w14:textId="77777777" w:rsidR="009A6753" w:rsidRPr="00DC3FE3" w:rsidRDefault="00231C6E" w:rsidP="009C5E1A">
            <w:pPr>
              <w:rPr>
                <w:rFonts w:ascii="Calibri" w:hAnsi="Calibri"/>
                <w:color w:val="000000"/>
                <w:sz w:val="18"/>
                <w:szCs w:val="18"/>
              </w:rPr>
            </w:pPr>
            <w:r>
              <w:rPr>
                <w:rFonts w:ascii="Calibri" w:hAnsi="Calibri"/>
                <w:color w:val="000000"/>
                <w:sz w:val="18"/>
                <w:szCs w:val="18"/>
              </w:rPr>
              <w:t xml:space="preserve">Nacional </w:t>
            </w:r>
          </w:p>
        </w:tc>
        <w:tc>
          <w:tcPr>
            <w:tcW w:w="0" w:type="auto"/>
            <w:gridSpan w:val="4"/>
            <w:shd w:val="clear" w:color="auto" w:fill="auto"/>
            <w:vAlign w:val="center"/>
            <w:hideMark/>
          </w:tcPr>
          <w:p w14:paraId="06590A79" w14:textId="77777777" w:rsidR="009A6753" w:rsidRPr="00DC3FE3" w:rsidRDefault="00231C6E" w:rsidP="009C5E1A">
            <w:pPr>
              <w:jc w:val="center"/>
              <w:rPr>
                <w:rFonts w:ascii="Calibri" w:hAnsi="Calibri"/>
                <w:color w:val="000000"/>
                <w:sz w:val="18"/>
                <w:szCs w:val="18"/>
              </w:rPr>
            </w:pPr>
            <w:r>
              <w:rPr>
                <w:rFonts w:ascii="Calibri" w:hAnsi="Calibri"/>
                <w:color w:val="000000"/>
                <w:sz w:val="18"/>
                <w:szCs w:val="18"/>
              </w:rPr>
              <w:t>ND</w:t>
            </w:r>
          </w:p>
        </w:tc>
        <w:tc>
          <w:tcPr>
            <w:tcW w:w="0" w:type="auto"/>
            <w:shd w:val="clear" w:color="auto" w:fill="auto"/>
            <w:vAlign w:val="center"/>
            <w:hideMark/>
          </w:tcPr>
          <w:p w14:paraId="20F38140" w14:textId="77777777" w:rsidR="009A6753" w:rsidRPr="00DC3FE3" w:rsidRDefault="00231C6E" w:rsidP="009C5E1A">
            <w:pPr>
              <w:jc w:val="center"/>
              <w:rPr>
                <w:rFonts w:ascii="Calibri" w:hAnsi="Calibri"/>
                <w:color w:val="000000"/>
                <w:sz w:val="18"/>
                <w:szCs w:val="18"/>
              </w:rPr>
            </w:pPr>
            <w:r>
              <w:rPr>
                <w:rFonts w:ascii="Calibri" w:hAnsi="Calibri"/>
                <w:color w:val="000000"/>
                <w:sz w:val="18"/>
                <w:szCs w:val="18"/>
              </w:rPr>
              <w:t>0%</w:t>
            </w:r>
          </w:p>
        </w:tc>
        <w:tc>
          <w:tcPr>
            <w:tcW w:w="0" w:type="auto"/>
            <w:shd w:val="clear" w:color="auto" w:fill="auto"/>
            <w:vAlign w:val="center"/>
            <w:hideMark/>
          </w:tcPr>
          <w:p w14:paraId="38B23E0E" w14:textId="77777777" w:rsidR="009A6753" w:rsidRPr="00DC3FE3" w:rsidRDefault="00231C6E" w:rsidP="009C5E1A">
            <w:pPr>
              <w:jc w:val="center"/>
              <w:rPr>
                <w:rFonts w:ascii="Calibri" w:hAnsi="Calibri"/>
                <w:color w:val="000000"/>
                <w:sz w:val="18"/>
                <w:szCs w:val="18"/>
              </w:rPr>
            </w:pPr>
            <w:r>
              <w:rPr>
                <w:rFonts w:ascii="Calibri" w:hAnsi="Calibri"/>
                <w:color w:val="000000"/>
                <w:sz w:val="18"/>
                <w:szCs w:val="18"/>
              </w:rPr>
              <w:t>100</w:t>
            </w:r>
          </w:p>
        </w:tc>
        <w:tc>
          <w:tcPr>
            <w:tcW w:w="0" w:type="auto"/>
            <w:shd w:val="clear" w:color="auto" w:fill="auto"/>
            <w:vAlign w:val="center"/>
            <w:hideMark/>
          </w:tcPr>
          <w:p w14:paraId="290375B4" w14:textId="77777777" w:rsidR="009A6753" w:rsidRPr="00DC3FE3" w:rsidRDefault="00231C6E" w:rsidP="009C5E1A">
            <w:pPr>
              <w:jc w:val="center"/>
              <w:rPr>
                <w:rFonts w:ascii="Calibri" w:hAnsi="Calibri"/>
                <w:color w:val="000000"/>
                <w:sz w:val="18"/>
                <w:szCs w:val="18"/>
              </w:rPr>
            </w:pPr>
            <w:r w:rsidRPr="00231C6E">
              <w:rPr>
                <w:rFonts w:ascii="Calibri" w:hAnsi="Calibri"/>
                <w:color w:val="000000"/>
                <w:sz w:val="18"/>
                <w:szCs w:val="18"/>
              </w:rPr>
              <w:t>Informes de avances sobre el plan de trabajo y documento de análisis</w:t>
            </w:r>
          </w:p>
        </w:tc>
        <w:tc>
          <w:tcPr>
            <w:tcW w:w="0" w:type="auto"/>
            <w:shd w:val="clear" w:color="auto" w:fill="auto"/>
            <w:vAlign w:val="center"/>
            <w:hideMark/>
          </w:tcPr>
          <w:p w14:paraId="04C75356" w14:textId="77777777" w:rsidR="009A6753" w:rsidRPr="00DC3FE3" w:rsidRDefault="00231C6E" w:rsidP="009C5E1A">
            <w:pPr>
              <w:jc w:val="center"/>
              <w:rPr>
                <w:rFonts w:ascii="Calibri" w:hAnsi="Calibri"/>
                <w:color w:val="000000"/>
                <w:sz w:val="18"/>
                <w:szCs w:val="18"/>
              </w:rPr>
            </w:pPr>
            <w:r>
              <w:rPr>
                <w:rFonts w:ascii="Calibri" w:hAnsi="Calibri"/>
                <w:color w:val="000000"/>
                <w:sz w:val="18"/>
                <w:szCs w:val="18"/>
              </w:rPr>
              <w:t>PNUD</w:t>
            </w:r>
          </w:p>
        </w:tc>
      </w:tr>
    </w:tbl>
    <w:p w14:paraId="133D4783" w14:textId="77777777" w:rsidR="009A6753" w:rsidRDefault="009A6753" w:rsidP="009C5E1A">
      <w:pPr>
        <w:rPr>
          <w:lang w:eastAsia="en-US"/>
        </w:rPr>
      </w:pPr>
    </w:p>
    <w:p w14:paraId="30ED3665" w14:textId="77777777" w:rsidR="009A6753" w:rsidRPr="009A6753" w:rsidRDefault="009A6753" w:rsidP="009C5E1A">
      <w:pPr>
        <w:rPr>
          <w:lang w:eastAsia="en-US"/>
        </w:rPr>
      </w:pPr>
    </w:p>
    <w:p w14:paraId="174C9750" w14:textId="77777777" w:rsidR="00E124FA" w:rsidRPr="00FA6509" w:rsidRDefault="00E124FA" w:rsidP="009C5E1A">
      <w:pPr>
        <w:jc w:val="both"/>
        <w:rPr>
          <w:rFonts w:asciiTheme="minorHAnsi" w:hAnsiTheme="minorHAnsi" w:cstheme="minorHAnsi"/>
          <w:b/>
          <w:smallCaps/>
          <w:spacing w:val="-2"/>
          <w:sz w:val="22"/>
          <w:szCs w:val="22"/>
          <w:lang w:eastAsia="en-US"/>
        </w:rPr>
      </w:pPr>
      <w:r w:rsidRPr="00FA6509">
        <w:rPr>
          <w:rFonts w:asciiTheme="minorHAnsi" w:hAnsiTheme="minorHAnsi" w:cstheme="minorHAnsi"/>
          <w:b/>
          <w:smallCaps/>
          <w:spacing w:val="-2"/>
          <w:sz w:val="22"/>
          <w:szCs w:val="22"/>
          <w:lang w:eastAsia="en-US"/>
        </w:rPr>
        <w:br w:type="page"/>
      </w:r>
    </w:p>
    <w:p w14:paraId="70558AA3" w14:textId="77777777" w:rsidR="00955924" w:rsidRPr="00FA6509" w:rsidRDefault="00955924" w:rsidP="009C5E1A">
      <w:pPr>
        <w:pStyle w:val="Ttulo1"/>
        <w:numPr>
          <w:ilvl w:val="0"/>
          <w:numId w:val="2"/>
        </w:numPr>
        <w:spacing w:before="0" w:after="0"/>
        <w:ind w:left="720"/>
        <w:rPr>
          <w:rFonts w:asciiTheme="minorHAnsi" w:hAnsiTheme="minorHAnsi" w:cstheme="minorHAnsi"/>
          <w:sz w:val="22"/>
          <w:szCs w:val="22"/>
          <w:lang w:val="es-CO"/>
        </w:rPr>
      </w:pPr>
      <w:r w:rsidRPr="00FA6509">
        <w:rPr>
          <w:rFonts w:asciiTheme="minorHAnsi" w:hAnsiTheme="minorHAnsi" w:cstheme="minorHAnsi"/>
          <w:sz w:val="22"/>
          <w:szCs w:val="22"/>
          <w:lang w:val="es-CO"/>
        </w:rPr>
        <w:lastRenderedPageBreak/>
        <w:t>Monitor</w:t>
      </w:r>
      <w:r w:rsidR="008833A5" w:rsidRPr="00FA6509">
        <w:rPr>
          <w:rFonts w:asciiTheme="minorHAnsi" w:hAnsiTheme="minorHAnsi" w:cstheme="minorHAnsi"/>
          <w:sz w:val="22"/>
          <w:szCs w:val="22"/>
          <w:lang w:val="es-CO"/>
        </w:rPr>
        <w:t>eo y Evaluación</w:t>
      </w:r>
    </w:p>
    <w:p w14:paraId="1CB4805C" w14:textId="77777777" w:rsidR="00CA3F07" w:rsidRPr="00FA6509" w:rsidRDefault="00ED67F8" w:rsidP="009C5E1A">
      <w:pPr>
        <w:jc w:val="both"/>
        <w:rPr>
          <w:rFonts w:asciiTheme="minorHAnsi" w:hAnsiTheme="minorHAnsi" w:cstheme="minorHAnsi"/>
          <w:sz w:val="22"/>
          <w:szCs w:val="22"/>
        </w:rPr>
      </w:pPr>
      <w:r w:rsidRPr="00FA6509">
        <w:rPr>
          <w:rFonts w:asciiTheme="minorHAnsi" w:hAnsiTheme="minorHAnsi" w:cstheme="minorHAnsi"/>
          <w:sz w:val="22"/>
          <w:szCs w:val="22"/>
        </w:rPr>
        <w:t xml:space="preserve">De conformidad </w:t>
      </w:r>
      <w:r w:rsidR="00CA3F07" w:rsidRPr="00FA6509">
        <w:rPr>
          <w:rFonts w:asciiTheme="minorHAnsi" w:hAnsiTheme="minorHAnsi" w:cstheme="minorHAnsi"/>
          <w:sz w:val="22"/>
          <w:szCs w:val="22"/>
        </w:rPr>
        <w:t>con las políticas y los procedimientos de programación del PNUD, el proyecto se monitoreará a través de los siguientes pl</w:t>
      </w:r>
      <w:r w:rsidR="00FE1019" w:rsidRPr="00FA6509">
        <w:rPr>
          <w:rFonts w:asciiTheme="minorHAnsi" w:hAnsiTheme="minorHAnsi" w:cstheme="minorHAnsi"/>
          <w:sz w:val="22"/>
          <w:szCs w:val="22"/>
        </w:rPr>
        <w:t>anes de monitoreo y evaluación.</w:t>
      </w:r>
    </w:p>
    <w:p w14:paraId="53AD07B0" w14:textId="77777777" w:rsidR="004D0895" w:rsidRPr="00FA6509" w:rsidRDefault="004D0895" w:rsidP="009C5E1A">
      <w:pPr>
        <w:jc w:val="both"/>
        <w:rPr>
          <w:rFonts w:asciiTheme="minorHAnsi" w:hAnsiTheme="minorHAnsi" w:cstheme="minorHAnsi"/>
          <w:sz w:val="22"/>
          <w:szCs w:val="22"/>
        </w:rPr>
      </w:pPr>
    </w:p>
    <w:p w14:paraId="300CC29B" w14:textId="77777777" w:rsidR="00962FFA" w:rsidRPr="00FA6509" w:rsidRDefault="00962FFA" w:rsidP="009C5E1A">
      <w:pPr>
        <w:jc w:val="both"/>
        <w:rPr>
          <w:rFonts w:asciiTheme="minorHAnsi" w:hAnsiTheme="minorHAnsi" w:cstheme="minorHAnsi"/>
          <w:b/>
          <w:sz w:val="22"/>
          <w:szCs w:val="22"/>
        </w:rPr>
      </w:pPr>
      <w:r w:rsidRPr="00FA6509">
        <w:rPr>
          <w:rFonts w:asciiTheme="minorHAnsi" w:hAnsiTheme="minorHAnsi" w:cstheme="minorHAnsi"/>
          <w:b/>
          <w:sz w:val="22"/>
          <w:szCs w:val="22"/>
        </w:rPr>
        <w:t>Plan</w:t>
      </w:r>
      <w:r w:rsidR="00CA3F07" w:rsidRPr="00FA6509">
        <w:rPr>
          <w:rFonts w:asciiTheme="minorHAnsi" w:hAnsiTheme="minorHAnsi" w:cstheme="minorHAnsi"/>
          <w:b/>
          <w:sz w:val="22"/>
          <w:szCs w:val="22"/>
        </w:rPr>
        <w:t xml:space="preserve"> de Monitoreo</w:t>
      </w:r>
    </w:p>
    <w:tbl>
      <w:tblPr>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075"/>
        <w:gridCol w:w="3576"/>
        <w:gridCol w:w="1906"/>
        <w:gridCol w:w="2848"/>
        <w:gridCol w:w="1497"/>
        <w:gridCol w:w="1092"/>
      </w:tblGrid>
      <w:tr w:rsidR="00422F87" w:rsidRPr="00FA6509" w14:paraId="57059005" w14:textId="77777777" w:rsidTr="00422F87">
        <w:tc>
          <w:tcPr>
            <w:tcW w:w="2329" w:type="dxa"/>
            <w:shd w:val="clear" w:color="auto" w:fill="5B9BD5" w:themeFill="accent1"/>
            <w:vAlign w:val="center"/>
          </w:tcPr>
          <w:p w14:paraId="74927BB6" w14:textId="77777777" w:rsidR="00962FFA" w:rsidRPr="00E960E0" w:rsidRDefault="00157EF3" w:rsidP="009C5E1A">
            <w:pPr>
              <w:jc w:val="both"/>
              <w:rPr>
                <w:rFonts w:asciiTheme="minorHAnsi" w:hAnsiTheme="minorHAnsi" w:cstheme="minorHAnsi"/>
                <w:color w:val="FFFFFF" w:themeColor="background1"/>
                <w:sz w:val="20"/>
                <w:szCs w:val="20"/>
              </w:rPr>
            </w:pPr>
            <w:r w:rsidRPr="00E960E0">
              <w:rPr>
                <w:rFonts w:asciiTheme="minorHAnsi" w:hAnsiTheme="minorHAnsi" w:cstheme="minorHAnsi"/>
                <w:color w:val="FFFFFF" w:themeColor="background1"/>
                <w:sz w:val="20"/>
                <w:szCs w:val="20"/>
              </w:rPr>
              <w:t>Actividad</w:t>
            </w:r>
            <w:r w:rsidR="00CA3F07" w:rsidRPr="00E960E0">
              <w:rPr>
                <w:rFonts w:asciiTheme="minorHAnsi" w:hAnsiTheme="minorHAnsi" w:cstheme="minorHAnsi"/>
                <w:color w:val="FFFFFF" w:themeColor="background1"/>
                <w:sz w:val="20"/>
                <w:szCs w:val="20"/>
              </w:rPr>
              <w:t xml:space="preserve"> de</w:t>
            </w:r>
          </w:p>
          <w:p w14:paraId="32A0F94B" w14:textId="77777777" w:rsidR="00CA3F07" w:rsidRPr="00E960E0" w:rsidRDefault="00CA3F07" w:rsidP="009C5E1A">
            <w:pPr>
              <w:jc w:val="both"/>
              <w:rPr>
                <w:rFonts w:asciiTheme="minorHAnsi" w:hAnsiTheme="minorHAnsi" w:cstheme="minorHAnsi"/>
                <w:color w:val="FFFFFF" w:themeColor="background1"/>
                <w:sz w:val="20"/>
                <w:szCs w:val="20"/>
              </w:rPr>
            </w:pPr>
            <w:r w:rsidRPr="00E960E0">
              <w:rPr>
                <w:rFonts w:asciiTheme="minorHAnsi" w:hAnsiTheme="minorHAnsi" w:cstheme="minorHAnsi"/>
                <w:color w:val="FFFFFF" w:themeColor="background1"/>
                <w:sz w:val="20"/>
                <w:szCs w:val="20"/>
              </w:rPr>
              <w:t>Monitoreo</w:t>
            </w:r>
          </w:p>
        </w:tc>
        <w:tc>
          <w:tcPr>
            <w:tcW w:w="4493" w:type="dxa"/>
            <w:shd w:val="clear" w:color="auto" w:fill="5B9BD5" w:themeFill="accent1"/>
            <w:vAlign w:val="center"/>
          </w:tcPr>
          <w:p w14:paraId="6488759B" w14:textId="77777777" w:rsidR="00962FFA" w:rsidRPr="00E960E0" w:rsidRDefault="00CA3F07" w:rsidP="009C5E1A">
            <w:pPr>
              <w:jc w:val="both"/>
              <w:rPr>
                <w:rFonts w:asciiTheme="minorHAnsi" w:hAnsiTheme="minorHAnsi" w:cstheme="minorHAnsi"/>
                <w:color w:val="FFFFFF" w:themeColor="background1"/>
                <w:sz w:val="20"/>
                <w:szCs w:val="20"/>
              </w:rPr>
            </w:pPr>
            <w:r w:rsidRPr="00E960E0">
              <w:rPr>
                <w:rFonts w:asciiTheme="minorHAnsi" w:hAnsiTheme="minorHAnsi" w:cstheme="minorHAnsi"/>
                <w:color w:val="FFFFFF" w:themeColor="background1"/>
                <w:sz w:val="20"/>
                <w:szCs w:val="20"/>
              </w:rPr>
              <w:t>Objetivo</w:t>
            </w:r>
          </w:p>
        </w:tc>
        <w:tc>
          <w:tcPr>
            <w:tcW w:w="2049" w:type="dxa"/>
            <w:shd w:val="clear" w:color="auto" w:fill="5B9BD5" w:themeFill="accent1"/>
            <w:vAlign w:val="center"/>
          </w:tcPr>
          <w:p w14:paraId="6214A076" w14:textId="77777777" w:rsidR="00962FFA" w:rsidRPr="00E960E0" w:rsidRDefault="00CA3F07" w:rsidP="009C5E1A">
            <w:pPr>
              <w:jc w:val="both"/>
              <w:rPr>
                <w:rFonts w:asciiTheme="minorHAnsi" w:hAnsiTheme="minorHAnsi" w:cstheme="minorHAnsi"/>
                <w:color w:val="FFFFFF" w:themeColor="background1"/>
                <w:sz w:val="20"/>
                <w:szCs w:val="20"/>
              </w:rPr>
            </w:pPr>
            <w:r w:rsidRPr="00E960E0">
              <w:rPr>
                <w:rFonts w:asciiTheme="minorHAnsi" w:hAnsiTheme="minorHAnsi" w:cstheme="minorHAnsi"/>
                <w:color w:val="FFFFFF" w:themeColor="background1"/>
                <w:sz w:val="20"/>
                <w:szCs w:val="20"/>
              </w:rPr>
              <w:t>Frecuencia</w:t>
            </w:r>
          </w:p>
        </w:tc>
        <w:tc>
          <w:tcPr>
            <w:tcW w:w="3362" w:type="dxa"/>
            <w:shd w:val="clear" w:color="auto" w:fill="5B9BD5" w:themeFill="accent1"/>
            <w:vAlign w:val="center"/>
          </w:tcPr>
          <w:p w14:paraId="4C5CB0F3" w14:textId="77777777" w:rsidR="00962FFA" w:rsidRPr="00E960E0" w:rsidRDefault="00CA3F07" w:rsidP="009C5E1A">
            <w:pPr>
              <w:jc w:val="both"/>
              <w:rPr>
                <w:rFonts w:asciiTheme="minorHAnsi" w:hAnsiTheme="minorHAnsi" w:cstheme="minorHAnsi"/>
                <w:color w:val="FFFFFF" w:themeColor="background1"/>
                <w:sz w:val="20"/>
                <w:szCs w:val="20"/>
              </w:rPr>
            </w:pPr>
            <w:r w:rsidRPr="00E960E0">
              <w:rPr>
                <w:rFonts w:asciiTheme="minorHAnsi" w:hAnsiTheme="minorHAnsi" w:cstheme="minorHAnsi"/>
                <w:color w:val="FFFFFF" w:themeColor="background1"/>
                <w:sz w:val="20"/>
                <w:szCs w:val="20"/>
              </w:rPr>
              <w:t>Medida</w:t>
            </w:r>
            <w:r w:rsidR="00FB4487" w:rsidRPr="00E960E0">
              <w:rPr>
                <w:rFonts w:asciiTheme="minorHAnsi" w:hAnsiTheme="minorHAnsi" w:cstheme="minorHAnsi"/>
                <w:color w:val="FFFFFF" w:themeColor="background1"/>
                <w:sz w:val="20"/>
                <w:szCs w:val="20"/>
              </w:rPr>
              <w:t xml:space="preserve">s a Seguir </w:t>
            </w:r>
          </w:p>
        </w:tc>
        <w:tc>
          <w:tcPr>
            <w:tcW w:w="1699" w:type="dxa"/>
            <w:shd w:val="clear" w:color="auto" w:fill="5B9BD5" w:themeFill="accent1"/>
            <w:vAlign w:val="center"/>
          </w:tcPr>
          <w:p w14:paraId="1AFD2B34" w14:textId="77777777" w:rsidR="005931DB" w:rsidRPr="00E960E0" w:rsidRDefault="00CA3F07" w:rsidP="009C5E1A">
            <w:pPr>
              <w:jc w:val="both"/>
              <w:rPr>
                <w:rFonts w:asciiTheme="minorHAnsi" w:hAnsiTheme="minorHAnsi" w:cstheme="minorHAnsi"/>
                <w:color w:val="FFFFFF" w:themeColor="background1"/>
                <w:sz w:val="20"/>
                <w:szCs w:val="20"/>
              </w:rPr>
            </w:pPr>
            <w:r w:rsidRPr="00E960E0">
              <w:rPr>
                <w:rFonts w:asciiTheme="minorHAnsi" w:hAnsiTheme="minorHAnsi" w:cstheme="minorHAnsi"/>
                <w:color w:val="FFFFFF" w:themeColor="background1"/>
                <w:sz w:val="20"/>
                <w:szCs w:val="20"/>
              </w:rPr>
              <w:t>Asociados</w:t>
            </w:r>
            <w:r w:rsidR="00481250" w:rsidRPr="00E960E0">
              <w:rPr>
                <w:rFonts w:asciiTheme="minorHAnsi" w:hAnsiTheme="minorHAnsi" w:cstheme="minorHAnsi"/>
                <w:color w:val="FFFFFF" w:themeColor="background1"/>
                <w:sz w:val="20"/>
                <w:szCs w:val="20"/>
              </w:rPr>
              <w:t xml:space="preserve"> </w:t>
            </w:r>
          </w:p>
          <w:p w14:paraId="7D6F23F5" w14:textId="77777777" w:rsidR="00962FFA" w:rsidRPr="00E960E0" w:rsidRDefault="00481250" w:rsidP="009C5E1A">
            <w:pPr>
              <w:jc w:val="both"/>
              <w:rPr>
                <w:rFonts w:asciiTheme="minorHAnsi" w:hAnsiTheme="minorHAnsi" w:cstheme="minorHAnsi"/>
                <w:color w:val="FFFFFF" w:themeColor="background1"/>
                <w:sz w:val="20"/>
                <w:szCs w:val="20"/>
              </w:rPr>
            </w:pPr>
            <w:r w:rsidRPr="00E960E0">
              <w:rPr>
                <w:rFonts w:asciiTheme="minorHAnsi" w:hAnsiTheme="minorHAnsi" w:cstheme="minorHAnsi"/>
                <w:color w:val="FFFFFF" w:themeColor="background1"/>
                <w:sz w:val="20"/>
                <w:szCs w:val="20"/>
              </w:rPr>
              <w:t>(</w:t>
            </w:r>
            <w:r w:rsidR="00CA3F07" w:rsidRPr="00E960E0">
              <w:rPr>
                <w:rFonts w:asciiTheme="minorHAnsi" w:hAnsiTheme="minorHAnsi" w:cstheme="minorHAnsi"/>
                <w:color w:val="FFFFFF" w:themeColor="background1"/>
                <w:sz w:val="20"/>
                <w:szCs w:val="20"/>
              </w:rPr>
              <w:t>si fu</w:t>
            </w:r>
            <w:r w:rsidR="00E454F9" w:rsidRPr="00E960E0">
              <w:rPr>
                <w:rFonts w:asciiTheme="minorHAnsi" w:hAnsiTheme="minorHAnsi" w:cstheme="minorHAnsi"/>
                <w:color w:val="FFFFFF" w:themeColor="background1"/>
                <w:sz w:val="20"/>
                <w:szCs w:val="20"/>
              </w:rPr>
              <w:t>e</w:t>
            </w:r>
            <w:r w:rsidR="00CA3F07" w:rsidRPr="00E960E0">
              <w:rPr>
                <w:rFonts w:asciiTheme="minorHAnsi" w:hAnsiTheme="minorHAnsi" w:cstheme="minorHAnsi"/>
                <w:color w:val="FFFFFF" w:themeColor="background1"/>
                <w:sz w:val="20"/>
                <w:szCs w:val="20"/>
              </w:rPr>
              <w:t>se conjunto</w:t>
            </w:r>
            <w:r w:rsidRPr="00E960E0">
              <w:rPr>
                <w:rFonts w:asciiTheme="minorHAnsi" w:hAnsiTheme="minorHAnsi" w:cstheme="minorHAnsi"/>
                <w:color w:val="FFFFFF" w:themeColor="background1"/>
                <w:sz w:val="20"/>
                <w:szCs w:val="20"/>
              </w:rPr>
              <w:t>)</w:t>
            </w:r>
          </w:p>
        </w:tc>
        <w:tc>
          <w:tcPr>
            <w:tcW w:w="1168" w:type="dxa"/>
            <w:shd w:val="clear" w:color="auto" w:fill="5B9BD5" w:themeFill="accent1"/>
            <w:vAlign w:val="center"/>
          </w:tcPr>
          <w:p w14:paraId="2BC36571" w14:textId="77777777" w:rsidR="005931DB" w:rsidRPr="00E960E0" w:rsidRDefault="00CA3F07" w:rsidP="009C5E1A">
            <w:pPr>
              <w:jc w:val="both"/>
              <w:rPr>
                <w:rFonts w:asciiTheme="minorHAnsi" w:hAnsiTheme="minorHAnsi" w:cstheme="minorHAnsi"/>
                <w:color w:val="FFFFFF" w:themeColor="background1"/>
                <w:sz w:val="20"/>
                <w:szCs w:val="20"/>
              </w:rPr>
            </w:pPr>
            <w:r w:rsidRPr="00E960E0">
              <w:rPr>
                <w:rFonts w:asciiTheme="minorHAnsi" w:hAnsiTheme="minorHAnsi" w:cstheme="minorHAnsi"/>
                <w:color w:val="FFFFFF" w:themeColor="background1"/>
                <w:sz w:val="20"/>
                <w:szCs w:val="20"/>
              </w:rPr>
              <w:t>Costo</w:t>
            </w:r>
          </w:p>
          <w:p w14:paraId="02176836" w14:textId="77777777" w:rsidR="00962FFA" w:rsidRPr="00E960E0" w:rsidRDefault="00481250" w:rsidP="009C5E1A">
            <w:pPr>
              <w:jc w:val="both"/>
              <w:rPr>
                <w:rFonts w:asciiTheme="minorHAnsi" w:hAnsiTheme="minorHAnsi" w:cstheme="minorHAnsi"/>
                <w:color w:val="FFFFFF" w:themeColor="background1"/>
                <w:sz w:val="20"/>
                <w:szCs w:val="20"/>
              </w:rPr>
            </w:pPr>
            <w:r w:rsidRPr="00E960E0">
              <w:rPr>
                <w:rFonts w:asciiTheme="minorHAnsi" w:hAnsiTheme="minorHAnsi" w:cstheme="minorHAnsi"/>
                <w:color w:val="FFFFFF" w:themeColor="background1"/>
                <w:sz w:val="20"/>
                <w:szCs w:val="20"/>
              </w:rPr>
              <w:t>(</w:t>
            </w:r>
            <w:r w:rsidR="00CA3F07" w:rsidRPr="00E960E0">
              <w:rPr>
                <w:rFonts w:asciiTheme="minorHAnsi" w:hAnsiTheme="minorHAnsi" w:cstheme="minorHAnsi"/>
                <w:color w:val="FFFFFF" w:themeColor="background1"/>
                <w:sz w:val="20"/>
                <w:szCs w:val="20"/>
              </w:rPr>
              <w:t>si lo hubiese</w:t>
            </w:r>
            <w:r w:rsidRPr="00E960E0">
              <w:rPr>
                <w:rFonts w:asciiTheme="minorHAnsi" w:hAnsiTheme="minorHAnsi" w:cstheme="minorHAnsi"/>
                <w:color w:val="FFFFFF" w:themeColor="background1"/>
                <w:sz w:val="20"/>
                <w:szCs w:val="20"/>
              </w:rPr>
              <w:t>)</w:t>
            </w:r>
          </w:p>
        </w:tc>
      </w:tr>
      <w:tr w:rsidR="00422F87" w:rsidRPr="00FA6509" w14:paraId="719E7D4A" w14:textId="77777777" w:rsidTr="00A60006">
        <w:trPr>
          <w:trHeight w:val="977"/>
        </w:trPr>
        <w:tc>
          <w:tcPr>
            <w:tcW w:w="2329" w:type="dxa"/>
            <w:shd w:val="clear" w:color="auto" w:fill="auto"/>
            <w:vAlign w:val="center"/>
          </w:tcPr>
          <w:p w14:paraId="0B72F6B3" w14:textId="77777777" w:rsidR="00CA3F07" w:rsidRPr="00E960E0" w:rsidRDefault="002217B7" w:rsidP="009C5E1A">
            <w:pPr>
              <w:jc w:val="both"/>
              <w:rPr>
                <w:rFonts w:asciiTheme="minorHAnsi" w:hAnsiTheme="minorHAnsi" w:cstheme="minorHAnsi"/>
                <w:b/>
                <w:sz w:val="20"/>
                <w:szCs w:val="20"/>
              </w:rPr>
            </w:pPr>
            <w:r w:rsidRPr="00E960E0">
              <w:rPr>
                <w:rFonts w:asciiTheme="minorHAnsi" w:hAnsiTheme="minorHAnsi" w:cstheme="minorHAnsi"/>
                <w:b/>
                <w:sz w:val="20"/>
                <w:szCs w:val="20"/>
              </w:rPr>
              <w:t xml:space="preserve">Seguimiento </w:t>
            </w:r>
            <w:r w:rsidR="00CA3F07" w:rsidRPr="00E960E0">
              <w:rPr>
                <w:rFonts w:asciiTheme="minorHAnsi" w:hAnsiTheme="minorHAnsi" w:cstheme="minorHAnsi"/>
                <w:b/>
                <w:sz w:val="20"/>
                <w:szCs w:val="20"/>
              </w:rPr>
              <w:t>del progreso en el logro de los resultados</w:t>
            </w:r>
          </w:p>
        </w:tc>
        <w:tc>
          <w:tcPr>
            <w:tcW w:w="4493" w:type="dxa"/>
            <w:shd w:val="clear" w:color="auto" w:fill="auto"/>
            <w:vAlign w:val="center"/>
          </w:tcPr>
          <w:p w14:paraId="546EE434" w14:textId="77777777" w:rsidR="00E454F9" w:rsidRPr="00E960E0" w:rsidRDefault="002217B7" w:rsidP="009C5E1A">
            <w:pPr>
              <w:jc w:val="both"/>
              <w:rPr>
                <w:rFonts w:asciiTheme="minorHAnsi" w:hAnsiTheme="minorHAnsi" w:cstheme="minorHAnsi"/>
                <w:sz w:val="20"/>
                <w:szCs w:val="20"/>
              </w:rPr>
            </w:pPr>
            <w:r w:rsidRPr="00E960E0">
              <w:rPr>
                <w:rFonts w:asciiTheme="minorHAnsi" w:hAnsiTheme="minorHAnsi" w:cstheme="minorHAnsi"/>
                <w:sz w:val="20"/>
                <w:szCs w:val="20"/>
              </w:rPr>
              <w:t>Reunir y analizar</w:t>
            </w:r>
            <w:r w:rsidR="00E454F9" w:rsidRPr="00E960E0">
              <w:rPr>
                <w:rFonts w:asciiTheme="minorHAnsi" w:hAnsiTheme="minorHAnsi" w:cstheme="minorHAnsi"/>
                <w:sz w:val="20"/>
                <w:szCs w:val="20"/>
              </w:rPr>
              <w:t xml:space="preserve"> datos sobre el progreso realizado en comparación con los indicadores de resultados </w:t>
            </w:r>
            <w:r w:rsidRPr="00E960E0">
              <w:rPr>
                <w:rFonts w:asciiTheme="minorHAnsi" w:hAnsiTheme="minorHAnsi" w:cstheme="minorHAnsi"/>
                <w:sz w:val="20"/>
                <w:szCs w:val="20"/>
              </w:rPr>
              <w:t>que aparecen en</w:t>
            </w:r>
            <w:r w:rsidR="00E454F9" w:rsidRPr="00E960E0">
              <w:rPr>
                <w:rFonts w:asciiTheme="minorHAnsi" w:hAnsiTheme="minorHAnsi" w:cstheme="minorHAnsi"/>
                <w:sz w:val="20"/>
                <w:szCs w:val="20"/>
              </w:rPr>
              <w:t xml:space="preserve"> el Marco de </w:t>
            </w:r>
            <w:r w:rsidR="00FB4487" w:rsidRPr="00E960E0">
              <w:rPr>
                <w:rFonts w:asciiTheme="minorHAnsi" w:hAnsiTheme="minorHAnsi" w:cstheme="minorHAnsi"/>
                <w:sz w:val="20"/>
                <w:szCs w:val="20"/>
              </w:rPr>
              <w:t xml:space="preserve">Resultados y </w:t>
            </w:r>
            <w:r w:rsidR="00E454F9" w:rsidRPr="00E960E0">
              <w:rPr>
                <w:rFonts w:asciiTheme="minorHAnsi" w:hAnsiTheme="minorHAnsi" w:cstheme="minorHAnsi"/>
                <w:sz w:val="20"/>
                <w:szCs w:val="20"/>
              </w:rPr>
              <w:t xml:space="preserve">Recursos a fin de evaluar el </w:t>
            </w:r>
            <w:r w:rsidR="00E541F5" w:rsidRPr="00E960E0">
              <w:rPr>
                <w:rFonts w:asciiTheme="minorHAnsi" w:hAnsiTheme="minorHAnsi" w:cstheme="minorHAnsi"/>
                <w:sz w:val="20"/>
                <w:szCs w:val="20"/>
              </w:rPr>
              <w:t xml:space="preserve">avance </w:t>
            </w:r>
            <w:r w:rsidR="00E454F9" w:rsidRPr="00E960E0">
              <w:rPr>
                <w:rFonts w:asciiTheme="minorHAnsi" w:hAnsiTheme="minorHAnsi" w:cstheme="minorHAnsi"/>
                <w:sz w:val="20"/>
                <w:szCs w:val="20"/>
              </w:rPr>
              <w:t>del proyecto en relación con el logro de los productos acordados</w:t>
            </w:r>
            <w:r w:rsidR="004D1E67" w:rsidRPr="00E960E0">
              <w:rPr>
                <w:rFonts w:asciiTheme="minorHAnsi" w:hAnsiTheme="minorHAnsi" w:cstheme="minorHAnsi"/>
                <w:sz w:val="20"/>
                <w:szCs w:val="20"/>
              </w:rPr>
              <w:t>.</w:t>
            </w:r>
          </w:p>
        </w:tc>
        <w:tc>
          <w:tcPr>
            <w:tcW w:w="2049" w:type="dxa"/>
            <w:shd w:val="clear" w:color="auto" w:fill="auto"/>
            <w:vAlign w:val="center"/>
          </w:tcPr>
          <w:p w14:paraId="3D357B0E" w14:textId="77777777" w:rsidR="00CA3F07" w:rsidRPr="00E960E0" w:rsidRDefault="00FE1019" w:rsidP="009C5E1A">
            <w:pPr>
              <w:jc w:val="both"/>
              <w:rPr>
                <w:rFonts w:asciiTheme="minorHAnsi" w:hAnsiTheme="minorHAnsi" w:cstheme="minorHAnsi"/>
                <w:sz w:val="20"/>
                <w:szCs w:val="20"/>
              </w:rPr>
            </w:pPr>
            <w:r w:rsidRPr="00E960E0">
              <w:rPr>
                <w:rFonts w:asciiTheme="minorHAnsi" w:hAnsiTheme="minorHAnsi" w:cstheme="minorHAnsi"/>
                <w:sz w:val="20"/>
                <w:szCs w:val="20"/>
              </w:rPr>
              <w:t>Trimestralmente</w:t>
            </w:r>
          </w:p>
        </w:tc>
        <w:tc>
          <w:tcPr>
            <w:tcW w:w="3362" w:type="dxa"/>
            <w:shd w:val="clear" w:color="auto" w:fill="auto"/>
            <w:vAlign w:val="center"/>
          </w:tcPr>
          <w:p w14:paraId="47BE8B99" w14:textId="77777777" w:rsidR="00CA3F07" w:rsidRPr="00E960E0" w:rsidRDefault="0068391B"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Serán implementadas herramientas de monitoreo </w:t>
            </w:r>
            <w:r w:rsidR="00E960E0" w:rsidRPr="00E960E0">
              <w:rPr>
                <w:rFonts w:asciiTheme="minorHAnsi" w:hAnsiTheme="minorHAnsi" w:cstheme="minorHAnsi"/>
                <w:sz w:val="20"/>
                <w:szCs w:val="20"/>
              </w:rPr>
              <w:t>periódico con</w:t>
            </w:r>
            <w:r w:rsidR="00FE1019" w:rsidRPr="00E960E0">
              <w:rPr>
                <w:rFonts w:asciiTheme="minorHAnsi" w:hAnsiTheme="minorHAnsi" w:cstheme="minorHAnsi"/>
                <w:sz w:val="20"/>
                <w:szCs w:val="20"/>
              </w:rPr>
              <w:t xml:space="preserve"> el fin de </w:t>
            </w:r>
            <w:r w:rsidRPr="00E960E0">
              <w:rPr>
                <w:rFonts w:asciiTheme="minorHAnsi" w:hAnsiTheme="minorHAnsi" w:cstheme="minorHAnsi"/>
                <w:sz w:val="20"/>
                <w:szCs w:val="20"/>
              </w:rPr>
              <w:t>recopilar información relevante que permita identificar los avances en términos de las metas propuestas, así como identificar impactos tempranos.</w:t>
            </w:r>
            <w:r w:rsidR="00FE1019" w:rsidRPr="00E960E0">
              <w:rPr>
                <w:rFonts w:asciiTheme="minorHAnsi" w:hAnsiTheme="minorHAnsi" w:cstheme="minorHAnsi"/>
                <w:sz w:val="20"/>
                <w:szCs w:val="20"/>
              </w:rPr>
              <w:t xml:space="preserve"> Esto incluye además la elaboración de un cuadro de control que permita la agregación de los indicadores propuestos para que sea la herramienta de reporte única para todos los ejercicios de rendición </w:t>
            </w:r>
            <w:r w:rsidR="00422F87" w:rsidRPr="00E960E0">
              <w:rPr>
                <w:rFonts w:asciiTheme="minorHAnsi" w:hAnsiTheme="minorHAnsi" w:cstheme="minorHAnsi"/>
                <w:sz w:val="20"/>
                <w:szCs w:val="20"/>
              </w:rPr>
              <w:t>de cuentas, incluyendo los reportes periódicos requeridos a nivel corporativo (ROAR, ATLAS).</w:t>
            </w:r>
          </w:p>
          <w:p w14:paraId="73FE394E" w14:textId="77777777" w:rsidR="0068391B" w:rsidRPr="00E960E0" w:rsidRDefault="0068391B" w:rsidP="009C5E1A">
            <w:pPr>
              <w:jc w:val="both"/>
              <w:rPr>
                <w:rFonts w:asciiTheme="minorHAnsi" w:hAnsiTheme="minorHAnsi" w:cstheme="minorHAnsi"/>
                <w:sz w:val="20"/>
                <w:szCs w:val="20"/>
              </w:rPr>
            </w:pPr>
          </w:p>
          <w:p w14:paraId="7AE96589" w14:textId="77777777" w:rsidR="0068391B" w:rsidRPr="00E960E0" w:rsidRDefault="0068391B" w:rsidP="009C5E1A">
            <w:pPr>
              <w:jc w:val="both"/>
              <w:rPr>
                <w:rFonts w:asciiTheme="minorHAnsi" w:hAnsiTheme="minorHAnsi" w:cstheme="minorHAnsi"/>
                <w:sz w:val="20"/>
                <w:szCs w:val="20"/>
              </w:rPr>
            </w:pPr>
            <w:r w:rsidRPr="00E960E0">
              <w:rPr>
                <w:rFonts w:asciiTheme="minorHAnsi" w:hAnsiTheme="minorHAnsi" w:cstheme="minorHAnsi"/>
                <w:sz w:val="20"/>
                <w:szCs w:val="20"/>
              </w:rPr>
              <w:t>Algunos ejemplos de estas herramientas son:</w:t>
            </w:r>
          </w:p>
          <w:p w14:paraId="66E930E1" w14:textId="77777777" w:rsidR="0068391B" w:rsidRPr="00E960E0" w:rsidRDefault="0068391B" w:rsidP="009C5E1A">
            <w:pPr>
              <w:jc w:val="both"/>
              <w:rPr>
                <w:rFonts w:asciiTheme="minorHAnsi" w:hAnsiTheme="minorHAnsi" w:cstheme="minorHAnsi"/>
                <w:sz w:val="20"/>
                <w:szCs w:val="20"/>
              </w:rPr>
            </w:pPr>
          </w:p>
          <w:p w14:paraId="1B05082C" w14:textId="77777777" w:rsidR="0068391B" w:rsidRPr="00E960E0" w:rsidRDefault="0068391B" w:rsidP="009C5E1A">
            <w:pPr>
              <w:jc w:val="both"/>
              <w:rPr>
                <w:rFonts w:asciiTheme="minorHAnsi" w:hAnsiTheme="minorHAnsi" w:cstheme="minorHAnsi"/>
                <w:sz w:val="20"/>
                <w:szCs w:val="20"/>
              </w:rPr>
            </w:pPr>
            <w:r w:rsidRPr="00E960E0">
              <w:rPr>
                <w:rFonts w:asciiTheme="minorHAnsi" w:hAnsiTheme="minorHAnsi" w:cstheme="minorHAnsi"/>
                <w:sz w:val="20"/>
                <w:szCs w:val="20"/>
              </w:rPr>
              <w:t>Fichas de monitoreo periódico.</w:t>
            </w:r>
          </w:p>
          <w:p w14:paraId="2B17510F" w14:textId="77777777" w:rsidR="0068391B" w:rsidRPr="00E960E0" w:rsidRDefault="0068391B" w:rsidP="009C5E1A">
            <w:pPr>
              <w:jc w:val="both"/>
              <w:rPr>
                <w:rFonts w:asciiTheme="minorHAnsi" w:hAnsiTheme="minorHAnsi" w:cstheme="minorHAnsi"/>
                <w:sz w:val="20"/>
                <w:szCs w:val="20"/>
              </w:rPr>
            </w:pPr>
            <w:r w:rsidRPr="00E960E0">
              <w:rPr>
                <w:rFonts w:asciiTheme="minorHAnsi" w:hAnsiTheme="minorHAnsi" w:cstheme="minorHAnsi"/>
                <w:sz w:val="20"/>
                <w:szCs w:val="20"/>
              </w:rPr>
              <w:t>Grupos focales</w:t>
            </w:r>
            <w:r w:rsidR="00FE1019" w:rsidRPr="00E960E0">
              <w:rPr>
                <w:rFonts w:asciiTheme="minorHAnsi" w:hAnsiTheme="minorHAnsi" w:cstheme="minorHAnsi"/>
                <w:sz w:val="20"/>
                <w:szCs w:val="20"/>
              </w:rPr>
              <w:t xml:space="preserve"> con beneficiarios</w:t>
            </w:r>
            <w:r w:rsidRPr="00E960E0">
              <w:rPr>
                <w:rFonts w:asciiTheme="minorHAnsi" w:hAnsiTheme="minorHAnsi" w:cstheme="minorHAnsi"/>
                <w:sz w:val="20"/>
                <w:szCs w:val="20"/>
              </w:rPr>
              <w:t>.</w:t>
            </w:r>
          </w:p>
          <w:p w14:paraId="388D7475" w14:textId="77777777" w:rsidR="00FE1019" w:rsidRPr="00E960E0" w:rsidRDefault="0068391B" w:rsidP="009C5E1A">
            <w:pPr>
              <w:jc w:val="both"/>
              <w:rPr>
                <w:rFonts w:asciiTheme="minorHAnsi" w:hAnsiTheme="minorHAnsi" w:cstheme="minorHAnsi"/>
                <w:sz w:val="20"/>
                <w:szCs w:val="20"/>
              </w:rPr>
            </w:pPr>
            <w:r w:rsidRPr="00E960E0">
              <w:rPr>
                <w:rFonts w:asciiTheme="minorHAnsi" w:hAnsiTheme="minorHAnsi" w:cstheme="minorHAnsi"/>
                <w:sz w:val="20"/>
                <w:szCs w:val="20"/>
              </w:rPr>
              <w:t>Informes de misión.</w:t>
            </w:r>
          </w:p>
          <w:p w14:paraId="25B97556" w14:textId="77777777" w:rsidR="00FE1019" w:rsidRPr="00E960E0" w:rsidRDefault="00FE1019" w:rsidP="009C5E1A">
            <w:pPr>
              <w:jc w:val="both"/>
              <w:rPr>
                <w:rFonts w:asciiTheme="minorHAnsi" w:hAnsiTheme="minorHAnsi" w:cstheme="minorHAnsi"/>
                <w:sz w:val="20"/>
                <w:szCs w:val="20"/>
              </w:rPr>
            </w:pPr>
            <w:r w:rsidRPr="00E960E0">
              <w:rPr>
                <w:rFonts w:asciiTheme="minorHAnsi" w:hAnsiTheme="minorHAnsi" w:cstheme="minorHAnsi"/>
                <w:sz w:val="20"/>
                <w:szCs w:val="20"/>
              </w:rPr>
              <w:t>Historias de vida.</w:t>
            </w:r>
          </w:p>
        </w:tc>
        <w:tc>
          <w:tcPr>
            <w:tcW w:w="1699" w:type="dxa"/>
            <w:shd w:val="clear" w:color="auto" w:fill="auto"/>
            <w:vAlign w:val="center"/>
          </w:tcPr>
          <w:p w14:paraId="56D72CFF" w14:textId="77777777" w:rsidR="00FE1019" w:rsidRPr="00E960E0" w:rsidRDefault="00231C6E" w:rsidP="009C5E1A">
            <w:pPr>
              <w:jc w:val="both"/>
              <w:rPr>
                <w:rFonts w:asciiTheme="minorHAnsi" w:hAnsiTheme="minorHAnsi" w:cstheme="minorHAnsi"/>
                <w:sz w:val="20"/>
                <w:szCs w:val="20"/>
              </w:rPr>
            </w:pPr>
            <w:proofErr w:type="gramStart"/>
            <w:r>
              <w:rPr>
                <w:rFonts w:asciiTheme="minorHAnsi" w:hAnsiTheme="minorHAnsi" w:cstheme="minorHAnsi"/>
                <w:sz w:val="20"/>
                <w:szCs w:val="20"/>
              </w:rPr>
              <w:t>PNUD,  ONUDDH</w:t>
            </w:r>
            <w:proofErr w:type="gramEnd"/>
            <w:r>
              <w:rPr>
                <w:rFonts w:asciiTheme="minorHAnsi" w:hAnsiTheme="minorHAnsi" w:cstheme="minorHAnsi"/>
                <w:sz w:val="20"/>
                <w:szCs w:val="20"/>
              </w:rPr>
              <w:t>, UNICEF, CPDDHH</w:t>
            </w:r>
          </w:p>
        </w:tc>
        <w:tc>
          <w:tcPr>
            <w:tcW w:w="1168" w:type="dxa"/>
            <w:shd w:val="clear" w:color="auto" w:fill="auto"/>
            <w:vAlign w:val="center"/>
          </w:tcPr>
          <w:p w14:paraId="17E61ACA" w14:textId="77777777" w:rsidR="00962FFA" w:rsidRPr="00E960E0" w:rsidRDefault="00B21670" w:rsidP="009C5E1A">
            <w:pPr>
              <w:jc w:val="both"/>
              <w:rPr>
                <w:rFonts w:asciiTheme="minorHAnsi" w:hAnsiTheme="minorHAnsi" w:cstheme="minorHAnsi"/>
                <w:sz w:val="20"/>
                <w:szCs w:val="20"/>
              </w:rPr>
            </w:pPr>
            <w:proofErr w:type="spellStart"/>
            <w:r w:rsidRPr="00E960E0">
              <w:rPr>
                <w:rFonts w:asciiTheme="minorHAnsi" w:hAnsiTheme="minorHAnsi" w:cstheme="minorHAnsi"/>
                <w:sz w:val="20"/>
                <w:szCs w:val="20"/>
              </w:rPr>
              <w:t>us</w:t>
            </w:r>
            <w:proofErr w:type="spellEnd"/>
            <w:r w:rsidRPr="00E960E0">
              <w:rPr>
                <w:rFonts w:asciiTheme="minorHAnsi" w:hAnsiTheme="minorHAnsi" w:cstheme="minorHAnsi"/>
                <w:sz w:val="20"/>
                <w:szCs w:val="20"/>
              </w:rPr>
              <w:t xml:space="preserve"> $</w:t>
            </w:r>
            <w:r w:rsidR="00E82F9C" w:rsidRPr="00E960E0">
              <w:rPr>
                <w:rFonts w:asciiTheme="minorHAnsi" w:hAnsiTheme="minorHAnsi" w:cstheme="minorHAnsi"/>
                <w:sz w:val="20"/>
                <w:szCs w:val="20"/>
              </w:rPr>
              <w:t>20</w:t>
            </w:r>
            <w:r w:rsidRPr="00E960E0">
              <w:rPr>
                <w:rFonts w:asciiTheme="minorHAnsi" w:hAnsiTheme="minorHAnsi" w:cstheme="minorHAnsi"/>
                <w:sz w:val="20"/>
                <w:szCs w:val="20"/>
              </w:rPr>
              <w:t>.000</w:t>
            </w:r>
          </w:p>
        </w:tc>
      </w:tr>
      <w:tr w:rsidR="00422F87" w:rsidRPr="00FA6509" w14:paraId="64AB6E9F" w14:textId="77777777" w:rsidTr="00422F87">
        <w:tc>
          <w:tcPr>
            <w:tcW w:w="2329" w:type="dxa"/>
            <w:shd w:val="clear" w:color="auto" w:fill="auto"/>
            <w:vAlign w:val="center"/>
          </w:tcPr>
          <w:p w14:paraId="68396BC7" w14:textId="77777777" w:rsidR="00422F87" w:rsidRPr="00E960E0" w:rsidRDefault="00422F87" w:rsidP="009C5E1A">
            <w:pPr>
              <w:jc w:val="both"/>
              <w:rPr>
                <w:rFonts w:asciiTheme="minorHAnsi" w:hAnsiTheme="minorHAnsi" w:cstheme="minorHAnsi"/>
                <w:b/>
                <w:sz w:val="20"/>
                <w:szCs w:val="20"/>
              </w:rPr>
            </w:pPr>
            <w:r w:rsidRPr="00E960E0">
              <w:rPr>
                <w:rFonts w:asciiTheme="minorHAnsi" w:hAnsiTheme="minorHAnsi" w:cstheme="minorHAnsi"/>
                <w:b/>
                <w:sz w:val="20"/>
                <w:szCs w:val="20"/>
              </w:rPr>
              <w:t>Monitoreo y Gestión del Riesgo</w:t>
            </w:r>
          </w:p>
        </w:tc>
        <w:tc>
          <w:tcPr>
            <w:tcW w:w="4493" w:type="dxa"/>
            <w:shd w:val="clear" w:color="auto" w:fill="auto"/>
            <w:vAlign w:val="center"/>
          </w:tcPr>
          <w:p w14:paraId="7DE8A0B5" w14:textId="77777777" w:rsidR="00422F87" w:rsidRPr="00E960E0" w:rsidRDefault="00422F87"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Identificar riesgos específicos que pueden comprometer el logro de los resultados </w:t>
            </w:r>
            <w:r w:rsidR="00D46E39" w:rsidRPr="00E960E0">
              <w:rPr>
                <w:rFonts w:asciiTheme="minorHAnsi" w:hAnsiTheme="minorHAnsi" w:cstheme="minorHAnsi"/>
                <w:sz w:val="20"/>
                <w:szCs w:val="20"/>
              </w:rPr>
              <w:lastRenderedPageBreak/>
              <w:t>previstos,</w:t>
            </w:r>
            <w:r w:rsidRPr="00E960E0">
              <w:rPr>
                <w:rFonts w:asciiTheme="minorHAnsi" w:hAnsiTheme="minorHAnsi" w:cstheme="minorHAnsi"/>
                <w:sz w:val="20"/>
                <w:szCs w:val="20"/>
              </w:rPr>
              <w:t xml:space="preserve"> así como Identificar y monitorear medidas de gestión del riesgo mediante un sistema de gestión de riesgos.</w:t>
            </w:r>
          </w:p>
        </w:tc>
        <w:tc>
          <w:tcPr>
            <w:tcW w:w="2049" w:type="dxa"/>
            <w:shd w:val="clear" w:color="auto" w:fill="auto"/>
            <w:vAlign w:val="center"/>
          </w:tcPr>
          <w:p w14:paraId="606A43C7" w14:textId="77777777" w:rsidR="00422F87" w:rsidRPr="00E960E0" w:rsidRDefault="00B77036" w:rsidP="009C5E1A">
            <w:pPr>
              <w:jc w:val="both"/>
              <w:rPr>
                <w:rFonts w:asciiTheme="minorHAnsi" w:hAnsiTheme="minorHAnsi" w:cstheme="minorHAnsi"/>
                <w:sz w:val="20"/>
                <w:szCs w:val="20"/>
              </w:rPr>
            </w:pPr>
            <w:r w:rsidRPr="00E960E0">
              <w:rPr>
                <w:rFonts w:asciiTheme="minorHAnsi" w:hAnsiTheme="minorHAnsi" w:cstheme="minorHAnsi"/>
                <w:sz w:val="20"/>
                <w:szCs w:val="20"/>
              </w:rPr>
              <w:lastRenderedPageBreak/>
              <w:t xml:space="preserve">Trimestralmente </w:t>
            </w:r>
          </w:p>
        </w:tc>
        <w:tc>
          <w:tcPr>
            <w:tcW w:w="3362" w:type="dxa"/>
            <w:shd w:val="clear" w:color="auto" w:fill="auto"/>
            <w:vAlign w:val="center"/>
          </w:tcPr>
          <w:p w14:paraId="67B7053A" w14:textId="77777777" w:rsidR="00422F87" w:rsidRPr="00E960E0" w:rsidRDefault="00422F87"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Serán actualizados y monitoreados los principales </w:t>
            </w:r>
            <w:r w:rsidRPr="00E960E0">
              <w:rPr>
                <w:rFonts w:asciiTheme="minorHAnsi" w:hAnsiTheme="minorHAnsi" w:cstheme="minorHAnsi"/>
                <w:sz w:val="20"/>
                <w:szCs w:val="20"/>
              </w:rPr>
              <w:lastRenderedPageBreak/>
              <w:t>riesgos que han sido identificados, incluyendo nuevos riesgos que puedan afectar en alguna medida las acciones de las distintas iniciativas a ser apoyadas en el marco del Programa. Esto incluirá riesgos asociados con factores sociales y ambientales.</w:t>
            </w:r>
          </w:p>
          <w:p w14:paraId="73507D66" w14:textId="77777777" w:rsidR="00422F87" w:rsidRPr="00E960E0" w:rsidRDefault="00422F87" w:rsidP="009C5E1A">
            <w:pPr>
              <w:jc w:val="both"/>
              <w:rPr>
                <w:rFonts w:asciiTheme="minorHAnsi" w:hAnsiTheme="minorHAnsi" w:cstheme="minorHAnsi"/>
                <w:sz w:val="20"/>
                <w:szCs w:val="20"/>
              </w:rPr>
            </w:pPr>
          </w:p>
          <w:p w14:paraId="71E7B181" w14:textId="77777777" w:rsidR="00422F87" w:rsidRPr="00E960E0" w:rsidRDefault="00422F87" w:rsidP="009C5E1A">
            <w:pPr>
              <w:jc w:val="both"/>
              <w:rPr>
                <w:rFonts w:asciiTheme="minorHAnsi" w:hAnsiTheme="minorHAnsi" w:cstheme="minorHAnsi"/>
                <w:sz w:val="20"/>
                <w:szCs w:val="20"/>
              </w:rPr>
            </w:pPr>
            <w:r w:rsidRPr="00E960E0">
              <w:rPr>
                <w:rFonts w:asciiTheme="minorHAnsi" w:hAnsiTheme="minorHAnsi" w:cstheme="minorHAnsi"/>
                <w:sz w:val="20"/>
                <w:szCs w:val="20"/>
              </w:rPr>
              <w:t>En términos operativos será implementada una herramienta online que permita el reporte periódico de riesgos, así como las recomendaciones para poder gestionarlos de la manera más adecuada. Esta herramienta estará asociada con el sistema de monitoreo del proyecto que ha sido descrito anteriormente.</w:t>
            </w:r>
          </w:p>
        </w:tc>
        <w:tc>
          <w:tcPr>
            <w:tcW w:w="1699" w:type="dxa"/>
            <w:shd w:val="clear" w:color="auto" w:fill="auto"/>
            <w:vAlign w:val="center"/>
          </w:tcPr>
          <w:p w14:paraId="6091A104" w14:textId="77777777" w:rsidR="00422F87" w:rsidRPr="00E960E0" w:rsidRDefault="002151AC" w:rsidP="009C5E1A">
            <w:pPr>
              <w:jc w:val="both"/>
              <w:rPr>
                <w:rFonts w:asciiTheme="minorHAnsi" w:hAnsiTheme="minorHAnsi" w:cstheme="minorHAnsi"/>
                <w:sz w:val="20"/>
                <w:szCs w:val="20"/>
              </w:rPr>
            </w:pPr>
            <w:r w:rsidRPr="00E960E0">
              <w:rPr>
                <w:rFonts w:asciiTheme="minorHAnsi" w:hAnsiTheme="minorHAnsi" w:cstheme="minorHAnsi"/>
                <w:sz w:val="20"/>
                <w:szCs w:val="20"/>
              </w:rPr>
              <w:lastRenderedPageBreak/>
              <w:t>PNUD, ONUDDH</w:t>
            </w:r>
            <w:r w:rsidR="00231C6E">
              <w:rPr>
                <w:rFonts w:asciiTheme="minorHAnsi" w:hAnsiTheme="minorHAnsi" w:cstheme="minorHAnsi"/>
                <w:sz w:val="20"/>
                <w:szCs w:val="20"/>
              </w:rPr>
              <w:t xml:space="preserve">, </w:t>
            </w:r>
            <w:r w:rsidR="00231C6E">
              <w:rPr>
                <w:rFonts w:asciiTheme="minorHAnsi" w:hAnsiTheme="minorHAnsi" w:cstheme="minorHAnsi"/>
                <w:sz w:val="20"/>
                <w:szCs w:val="20"/>
              </w:rPr>
              <w:lastRenderedPageBreak/>
              <w:t>UNICEF</w:t>
            </w:r>
            <w:r w:rsidRPr="00E960E0">
              <w:rPr>
                <w:rFonts w:asciiTheme="minorHAnsi" w:hAnsiTheme="minorHAnsi" w:cstheme="minorHAnsi"/>
                <w:sz w:val="20"/>
                <w:szCs w:val="20"/>
              </w:rPr>
              <w:t xml:space="preserve"> y CPDDHH </w:t>
            </w:r>
          </w:p>
        </w:tc>
        <w:tc>
          <w:tcPr>
            <w:tcW w:w="1168" w:type="dxa"/>
            <w:shd w:val="clear" w:color="auto" w:fill="auto"/>
            <w:vAlign w:val="center"/>
          </w:tcPr>
          <w:p w14:paraId="4DDAF9BC" w14:textId="77777777" w:rsidR="00422F87" w:rsidRPr="00E960E0" w:rsidRDefault="00B21670" w:rsidP="009C5E1A">
            <w:pPr>
              <w:jc w:val="both"/>
              <w:rPr>
                <w:rFonts w:asciiTheme="minorHAnsi" w:hAnsiTheme="minorHAnsi" w:cstheme="minorHAnsi"/>
                <w:sz w:val="20"/>
                <w:szCs w:val="20"/>
              </w:rPr>
            </w:pPr>
            <w:proofErr w:type="spellStart"/>
            <w:r w:rsidRPr="00E960E0">
              <w:rPr>
                <w:rFonts w:asciiTheme="minorHAnsi" w:hAnsiTheme="minorHAnsi" w:cstheme="minorHAnsi"/>
                <w:sz w:val="20"/>
                <w:szCs w:val="20"/>
              </w:rPr>
              <w:lastRenderedPageBreak/>
              <w:t>us</w:t>
            </w:r>
            <w:proofErr w:type="spellEnd"/>
            <w:r w:rsidRPr="00E960E0">
              <w:rPr>
                <w:rFonts w:asciiTheme="minorHAnsi" w:hAnsiTheme="minorHAnsi" w:cstheme="minorHAnsi"/>
                <w:sz w:val="20"/>
                <w:szCs w:val="20"/>
              </w:rPr>
              <w:t xml:space="preserve"> $</w:t>
            </w:r>
            <w:r w:rsidR="00E82F9C" w:rsidRPr="00E960E0">
              <w:rPr>
                <w:rFonts w:asciiTheme="minorHAnsi" w:hAnsiTheme="minorHAnsi" w:cstheme="minorHAnsi"/>
                <w:sz w:val="20"/>
                <w:szCs w:val="20"/>
              </w:rPr>
              <w:t>2</w:t>
            </w:r>
            <w:r w:rsidR="00863DCC" w:rsidRPr="00E960E0">
              <w:rPr>
                <w:rFonts w:asciiTheme="minorHAnsi" w:hAnsiTheme="minorHAnsi" w:cstheme="minorHAnsi"/>
                <w:sz w:val="20"/>
                <w:szCs w:val="20"/>
              </w:rPr>
              <w:t>0</w:t>
            </w:r>
            <w:r w:rsidRPr="00E960E0">
              <w:rPr>
                <w:rFonts w:asciiTheme="minorHAnsi" w:hAnsiTheme="minorHAnsi" w:cstheme="minorHAnsi"/>
                <w:sz w:val="20"/>
                <w:szCs w:val="20"/>
              </w:rPr>
              <w:t>.000</w:t>
            </w:r>
          </w:p>
        </w:tc>
      </w:tr>
      <w:tr w:rsidR="00422F87" w:rsidRPr="00FA6509" w14:paraId="3C47461F" w14:textId="77777777" w:rsidTr="00422F87">
        <w:tc>
          <w:tcPr>
            <w:tcW w:w="2329" w:type="dxa"/>
            <w:shd w:val="clear" w:color="auto" w:fill="auto"/>
            <w:vAlign w:val="center"/>
          </w:tcPr>
          <w:p w14:paraId="1FBFB4FD" w14:textId="77777777" w:rsidR="00446C47" w:rsidRPr="00E960E0" w:rsidRDefault="00446C47" w:rsidP="009C5E1A">
            <w:pPr>
              <w:jc w:val="both"/>
              <w:rPr>
                <w:rFonts w:asciiTheme="minorHAnsi" w:hAnsiTheme="minorHAnsi" w:cstheme="minorHAnsi"/>
                <w:b/>
                <w:sz w:val="20"/>
                <w:szCs w:val="20"/>
              </w:rPr>
            </w:pPr>
            <w:r w:rsidRPr="00E960E0">
              <w:rPr>
                <w:rFonts w:asciiTheme="minorHAnsi" w:hAnsiTheme="minorHAnsi" w:cstheme="minorHAnsi"/>
                <w:b/>
                <w:sz w:val="20"/>
                <w:szCs w:val="20"/>
              </w:rPr>
              <w:t>Aprendizaje</w:t>
            </w:r>
            <w:r w:rsidR="00285FF1" w:rsidRPr="00E960E0">
              <w:rPr>
                <w:rFonts w:asciiTheme="minorHAnsi" w:hAnsiTheme="minorHAnsi" w:cstheme="minorHAnsi"/>
                <w:b/>
                <w:sz w:val="20"/>
                <w:szCs w:val="20"/>
              </w:rPr>
              <w:t xml:space="preserve"> y gestión del conocimiento</w:t>
            </w:r>
          </w:p>
        </w:tc>
        <w:tc>
          <w:tcPr>
            <w:tcW w:w="4493" w:type="dxa"/>
            <w:shd w:val="clear" w:color="auto" w:fill="auto"/>
            <w:vAlign w:val="center"/>
          </w:tcPr>
          <w:p w14:paraId="188EFE9E" w14:textId="77777777" w:rsidR="00446C47" w:rsidRPr="00E960E0" w:rsidRDefault="00AD0DFA"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Recopilar de manera sistemática </w:t>
            </w:r>
            <w:r w:rsidR="00446C47" w:rsidRPr="00E960E0">
              <w:rPr>
                <w:rFonts w:asciiTheme="minorHAnsi" w:hAnsiTheme="minorHAnsi" w:cstheme="minorHAnsi"/>
                <w:sz w:val="20"/>
                <w:szCs w:val="20"/>
              </w:rPr>
              <w:t xml:space="preserve">los conocimientos, </w:t>
            </w:r>
            <w:r w:rsidR="00E81BA0" w:rsidRPr="00E960E0">
              <w:rPr>
                <w:rFonts w:asciiTheme="minorHAnsi" w:hAnsiTheme="minorHAnsi" w:cstheme="minorHAnsi"/>
                <w:sz w:val="20"/>
                <w:szCs w:val="20"/>
              </w:rPr>
              <w:t xml:space="preserve">las </w:t>
            </w:r>
            <w:r w:rsidR="00446C47" w:rsidRPr="00E960E0">
              <w:rPr>
                <w:rFonts w:asciiTheme="minorHAnsi" w:hAnsiTheme="minorHAnsi" w:cstheme="minorHAnsi"/>
                <w:sz w:val="20"/>
                <w:szCs w:val="20"/>
              </w:rPr>
              <w:t>buenas prácticas y l</w:t>
            </w:r>
            <w:r w:rsidR="00E81BA0" w:rsidRPr="00E960E0">
              <w:rPr>
                <w:rFonts w:asciiTheme="minorHAnsi" w:hAnsiTheme="minorHAnsi" w:cstheme="minorHAnsi"/>
                <w:sz w:val="20"/>
                <w:szCs w:val="20"/>
              </w:rPr>
              <w:t>as l</w:t>
            </w:r>
            <w:r w:rsidR="00446C47" w:rsidRPr="00E960E0">
              <w:rPr>
                <w:rFonts w:asciiTheme="minorHAnsi" w:hAnsiTheme="minorHAnsi" w:cstheme="minorHAnsi"/>
                <w:sz w:val="20"/>
                <w:szCs w:val="20"/>
              </w:rPr>
              <w:t>ecciones aprendidas de</w:t>
            </w:r>
            <w:r w:rsidRPr="00E960E0">
              <w:rPr>
                <w:rFonts w:asciiTheme="minorHAnsi" w:hAnsiTheme="minorHAnsi" w:cstheme="minorHAnsi"/>
                <w:sz w:val="20"/>
                <w:szCs w:val="20"/>
              </w:rPr>
              <w:t xml:space="preserve"> l</w:t>
            </w:r>
            <w:r w:rsidR="006152F2" w:rsidRPr="00E960E0">
              <w:rPr>
                <w:rFonts w:asciiTheme="minorHAnsi" w:hAnsiTheme="minorHAnsi" w:cstheme="minorHAnsi"/>
                <w:sz w:val="20"/>
                <w:szCs w:val="20"/>
              </w:rPr>
              <w:t>os proyectos apoyado</w:t>
            </w:r>
            <w:r w:rsidRPr="00E960E0">
              <w:rPr>
                <w:rFonts w:asciiTheme="minorHAnsi" w:hAnsiTheme="minorHAnsi" w:cstheme="minorHAnsi"/>
                <w:sz w:val="20"/>
                <w:szCs w:val="20"/>
              </w:rPr>
              <w:t xml:space="preserve">s para </w:t>
            </w:r>
            <w:r w:rsidR="006152F2" w:rsidRPr="00E960E0">
              <w:rPr>
                <w:rFonts w:asciiTheme="minorHAnsi" w:hAnsiTheme="minorHAnsi" w:cstheme="minorHAnsi"/>
                <w:sz w:val="20"/>
                <w:szCs w:val="20"/>
              </w:rPr>
              <w:t>ponerlas a disposición de otras iniciativas de la cooperación internacional y del Estado colombiano. Así mismo, desarrollar este tipo de ejercicios para apropiar buenas prácticas y las lecciones aprendidas que contribuyan con esta estrategia.</w:t>
            </w:r>
          </w:p>
        </w:tc>
        <w:tc>
          <w:tcPr>
            <w:tcW w:w="2049" w:type="dxa"/>
            <w:shd w:val="clear" w:color="auto" w:fill="auto"/>
            <w:vAlign w:val="center"/>
          </w:tcPr>
          <w:p w14:paraId="40CAA96C" w14:textId="77777777" w:rsidR="000049CA" w:rsidRPr="00E960E0" w:rsidRDefault="00A215C0"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Al finalizar el proyecto </w:t>
            </w:r>
          </w:p>
        </w:tc>
        <w:tc>
          <w:tcPr>
            <w:tcW w:w="3362" w:type="dxa"/>
            <w:shd w:val="clear" w:color="auto" w:fill="auto"/>
            <w:vAlign w:val="center"/>
          </w:tcPr>
          <w:p w14:paraId="39D26CA7" w14:textId="77777777" w:rsidR="00A8765F" w:rsidRPr="00E960E0" w:rsidRDefault="00A8765F"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Realizar en los distintos proyectos ejercicios de gestión de información y del conocimiento, que permitan la reconstrucción histórica y analítica de los procesos adelantados. Esto implica la definición de una metodología clara de recolección de información en la que participan todas las personas que integran el equipo de </w:t>
            </w:r>
            <w:r w:rsidR="00B0301A" w:rsidRPr="00E960E0">
              <w:rPr>
                <w:rFonts w:asciiTheme="minorHAnsi" w:hAnsiTheme="minorHAnsi" w:cstheme="minorHAnsi"/>
                <w:sz w:val="20"/>
                <w:szCs w:val="20"/>
              </w:rPr>
              <w:t>proyecto,</w:t>
            </w:r>
            <w:r w:rsidRPr="00E960E0">
              <w:rPr>
                <w:rFonts w:asciiTheme="minorHAnsi" w:hAnsiTheme="minorHAnsi" w:cstheme="minorHAnsi"/>
                <w:sz w:val="20"/>
                <w:szCs w:val="20"/>
              </w:rPr>
              <w:t xml:space="preserve"> así como los socios en la implementación a nivel local.</w:t>
            </w:r>
          </w:p>
        </w:tc>
        <w:tc>
          <w:tcPr>
            <w:tcW w:w="1699" w:type="dxa"/>
            <w:shd w:val="clear" w:color="auto" w:fill="auto"/>
            <w:vAlign w:val="center"/>
          </w:tcPr>
          <w:p w14:paraId="589F0308" w14:textId="77777777" w:rsidR="000049CA" w:rsidRPr="00E960E0" w:rsidRDefault="00D46E39" w:rsidP="009C5E1A">
            <w:pPr>
              <w:jc w:val="both"/>
              <w:rPr>
                <w:rFonts w:asciiTheme="minorHAnsi" w:hAnsiTheme="minorHAnsi" w:cstheme="minorHAnsi"/>
                <w:sz w:val="20"/>
                <w:szCs w:val="20"/>
              </w:rPr>
            </w:pPr>
            <w:r w:rsidRPr="00E960E0">
              <w:rPr>
                <w:rFonts w:asciiTheme="minorHAnsi" w:hAnsiTheme="minorHAnsi" w:cstheme="minorHAnsi"/>
                <w:sz w:val="20"/>
                <w:szCs w:val="20"/>
              </w:rPr>
              <w:t>PNUD, ONUDDH,</w:t>
            </w:r>
            <w:r w:rsidR="00231C6E">
              <w:rPr>
                <w:rFonts w:asciiTheme="minorHAnsi" w:hAnsiTheme="minorHAnsi" w:cstheme="minorHAnsi"/>
                <w:sz w:val="20"/>
                <w:szCs w:val="20"/>
              </w:rPr>
              <w:t xml:space="preserve"> </w:t>
            </w:r>
            <w:proofErr w:type="gramStart"/>
            <w:r w:rsidR="00231C6E">
              <w:rPr>
                <w:rFonts w:asciiTheme="minorHAnsi" w:hAnsiTheme="minorHAnsi" w:cstheme="minorHAnsi"/>
                <w:sz w:val="20"/>
                <w:szCs w:val="20"/>
              </w:rPr>
              <w:t xml:space="preserve">UNICEF </w:t>
            </w:r>
            <w:r w:rsidRPr="00E960E0">
              <w:rPr>
                <w:rFonts w:asciiTheme="minorHAnsi" w:hAnsiTheme="minorHAnsi" w:cstheme="minorHAnsi"/>
                <w:sz w:val="20"/>
                <w:szCs w:val="20"/>
              </w:rPr>
              <w:t xml:space="preserve"> </w:t>
            </w:r>
            <w:r w:rsidR="002151AC" w:rsidRPr="00E960E0">
              <w:rPr>
                <w:rFonts w:asciiTheme="minorHAnsi" w:hAnsiTheme="minorHAnsi" w:cstheme="minorHAnsi"/>
                <w:sz w:val="20"/>
                <w:szCs w:val="20"/>
              </w:rPr>
              <w:t>y</w:t>
            </w:r>
            <w:proofErr w:type="gramEnd"/>
            <w:r w:rsidR="002151AC" w:rsidRPr="00E960E0">
              <w:rPr>
                <w:rFonts w:asciiTheme="minorHAnsi" w:hAnsiTheme="minorHAnsi" w:cstheme="minorHAnsi"/>
                <w:sz w:val="20"/>
                <w:szCs w:val="20"/>
              </w:rPr>
              <w:t xml:space="preserve"> CPDDHH</w:t>
            </w:r>
          </w:p>
        </w:tc>
        <w:tc>
          <w:tcPr>
            <w:tcW w:w="1168" w:type="dxa"/>
            <w:shd w:val="clear" w:color="auto" w:fill="auto"/>
            <w:vAlign w:val="center"/>
          </w:tcPr>
          <w:p w14:paraId="674424DE" w14:textId="77777777" w:rsidR="000049CA" w:rsidRPr="00E960E0" w:rsidRDefault="00E82F9C" w:rsidP="009C5E1A">
            <w:pPr>
              <w:jc w:val="both"/>
              <w:rPr>
                <w:rFonts w:asciiTheme="minorHAnsi" w:hAnsiTheme="minorHAnsi" w:cstheme="minorHAnsi"/>
                <w:sz w:val="20"/>
                <w:szCs w:val="20"/>
              </w:rPr>
            </w:pPr>
            <w:r w:rsidRPr="00E960E0">
              <w:rPr>
                <w:rFonts w:asciiTheme="minorHAnsi" w:hAnsiTheme="minorHAnsi" w:cstheme="minorHAnsi"/>
                <w:sz w:val="20"/>
                <w:szCs w:val="20"/>
              </w:rPr>
              <w:t>NA</w:t>
            </w:r>
          </w:p>
        </w:tc>
      </w:tr>
      <w:tr w:rsidR="00422F87" w:rsidRPr="00FA6509" w14:paraId="7A8F4FA2" w14:textId="77777777" w:rsidTr="00422F87">
        <w:tc>
          <w:tcPr>
            <w:tcW w:w="2329" w:type="dxa"/>
            <w:shd w:val="clear" w:color="auto" w:fill="auto"/>
            <w:vAlign w:val="center"/>
          </w:tcPr>
          <w:p w14:paraId="1559D534" w14:textId="77777777" w:rsidR="00446C47" w:rsidRPr="00E960E0" w:rsidRDefault="00446C47" w:rsidP="009C5E1A">
            <w:pPr>
              <w:jc w:val="both"/>
              <w:rPr>
                <w:rFonts w:asciiTheme="minorHAnsi" w:hAnsiTheme="minorHAnsi" w:cstheme="minorHAnsi"/>
                <w:b/>
                <w:sz w:val="20"/>
                <w:szCs w:val="20"/>
              </w:rPr>
            </w:pPr>
            <w:r w:rsidRPr="00E960E0">
              <w:rPr>
                <w:rFonts w:asciiTheme="minorHAnsi" w:hAnsiTheme="minorHAnsi" w:cstheme="minorHAnsi"/>
                <w:b/>
                <w:sz w:val="20"/>
                <w:szCs w:val="20"/>
              </w:rPr>
              <w:t>Aseguramiento de Calidad Anual del Proyecto</w:t>
            </w:r>
          </w:p>
        </w:tc>
        <w:tc>
          <w:tcPr>
            <w:tcW w:w="4493" w:type="dxa"/>
            <w:shd w:val="clear" w:color="auto" w:fill="auto"/>
            <w:vAlign w:val="center"/>
          </w:tcPr>
          <w:p w14:paraId="3254D960" w14:textId="77777777" w:rsidR="003C09C9" w:rsidRPr="00E960E0" w:rsidRDefault="000D2991" w:rsidP="009C5E1A">
            <w:pPr>
              <w:jc w:val="both"/>
              <w:rPr>
                <w:rFonts w:asciiTheme="minorHAnsi" w:hAnsiTheme="minorHAnsi" w:cstheme="minorHAnsi"/>
                <w:sz w:val="20"/>
                <w:szCs w:val="20"/>
              </w:rPr>
            </w:pPr>
            <w:r w:rsidRPr="00E960E0">
              <w:rPr>
                <w:rFonts w:asciiTheme="minorHAnsi" w:hAnsiTheme="minorHAnsi" w:cstheme="minorHAnsi"/>
                <w:sz w:val="20"/>
                <w:szCs w:val="20"/>
              </w:rPr>
              <w:t>E</w:t>
            </w:r>
            <w:r w:rsidR="003C09C9" w:rsidRPr="00E960E0">
              <w:rPr>
                <w:rFonts w:asciiTheme="minorHAnsi" w:hAnsiTheme="minorHAnsi" w:cstheme="minorHAnsi"/>
                <w:sz w:val="20"/>
                <w:szCs w:val="20"/>
              </w:rPr>
              <w:t>valuar la calidad del proyecto conforme</w:t>
            </w:r>
            <w:r w:rsidR="00715C4F" w:rsidRPr="00E960E0">
              <w:rPr>
                <w:rFonts w:asciiTheme="minorHAnsi" w:hAnsiTheme="minorHAnsi" w:cstheme="minorHAnsi"/>
                <w:sz w:val="20"/>
                <w:szCs w:val="20"/>
              </w:rPr>
              <w:t xml:space="preserve"> a</w:t>
            </w:r>
            <w:r w:rsidR="003C09C9" w:rsidRPr="00E960E0">
              <w:rPr>
                <w:rFonts w:asciiTheme="minorHAnsi" w:hAnsiTheme="minorHAnsi" w:cstheme="minorHAnsi"/>
                <w:sz w:val="20"/>
                <w:szCs w:val="20"/>
              </w:rPr>
              <w:t xml:space="preserve"> </w:t>
            </w:r>
            <w:r w:rsidR="00497759" w:rsidRPr="00E960E0">
              <w:rPr>
                <w:rFonts w:asciiTheme="minorHAnsi" w:hAnsiTheme="minorHAnsi" w:cstheme="minorHAnsi"/>
                <w:sz w:val="20"/>
                <w:szCs w:val="20"/>
              </w:rPr>
              <w:t>los estándares</w:t>
            </w:r>
            <w:r w:rsidR="003C09C9" w:rsidRPr="00E960E0">
              <w:rPr>
                <w:rFonts w:asciiTheme="minorHAnsi" w:hAnsiTheme="minorHAnsi" w:cstheme="minorHAnsi"/>
                <w:sz w:val="20"/>
                <w:szCs w:val="20"/>
              </w:rPr>
              <w:t xml:space="preserve"> de calidad del PNUD a fin de identificar </w:t>
            </w:r>
            <w:r w:rsidR="00715C4F" w:rsidRPr="00E960E0">
              <w:rPr>
                <w:rFonts w:asciiTheme="minorHAnsi" w:hAnsiTheme="minorHAnsi" w:cstheme="minorHAnsi"/>
                <w:sz w:val="20"/>
                <w:szCs w:val="20"/>
              </w:rPr>
              <w:t xml:space="preserve">sus </w:t>
            </w:r>
            <w:r w:rsidR="003C09C9" w:rsidRPr="00E960E0">
              <w:rPr>
                <w:rFonts w:asciiTheme="minorHAnsi" w:hAnsiTheme="minorHAnsi" w:cstheme="minorHAnsi"/>
                <w:sz w:val="20"/>
                <w:szCs w:val="20"/>
              </w:rPr>
              <w:t>fortalezas y debilidades</w:t>
            </w:r>
            <w:r w:rsidRPr="00E960E0">
              <w:rPr>
                <w:rFonts w:asciiTheme="minorHAnsi" w:hAnsiTheme="minorHAnsi" w:cstheme="minorHAnsi"/>
                <w:sz w:val="20"/>
                <w:szCs w:val="20"/>
              </w:rPr>
              <w:t>.</w:t>
            </w:r>
          </w:p>
        </w:tc>
        <w:tc>
          <w:tcPr>
            <w:tcW w:w="2049" w:type="dxa"/>
            <w:shd w:val="clear" w:color="auto" w:fill="auto"/>
            <w:vAlign w:val="center"/>
          </w:tcPr>
          <w:p w14:paraId="7C23F52A" w14:textId="77777777" w:rsidR="00CA755D" w:rsidRPr="00E960E0" w:rsidRDefault="00A215C0"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Por demanda </w:t>
            </w:r>
          </w:p>
        </w:tc>
        <w:tc>
          <w:tcPr>
            <w:tcW w:w="3362" w:type="dxa"/>
            <w:shd w:val="clear" w:color="auto" w:fill="auto"/>
            <w:vAlign w:val="center"/>
          </w:tcPr>
          <w:p w14:paraId="0A813C6E" w14:textId="77777777" w:rsidR="000D2991" w:rsidRPr="00E960E0" w:rsidRDefault="000D2991"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Incluir la información más relevante del proyecto en la herramienta corporativa de </w:t>
            </w:r>
            <w:r w:rsidRPr="00E960E0">
              <w:rPr>
                <w:rFonts w:asciiTheme="minorHAnsi" w:hAnsiTheme="minorHAnsi" w:cstheme="minorHAnsi"/>
                <w:sz w:val="20"/>
                <w:szCs w:val="20"/>
              </w:rPr>
              <w:lastRenderedPageBreak/>
              <w:t>aseguramiento de calidad para analizar el cumplimiento de los criterios mínimos exigidos en términos de estrategia, pertinencia, eficiencia, eficacia y sostenibilidad entre otros.</w:t>
            </w:r>
          </w:p>
          <w:p w14:paraId="1AF7F84B" w14:textId="77777777" w:rsidR="000D2991" w:rsidRPr="00E960E0" w:rsidRDefault="000D2991" w:rsidP="009C5E1A">
            <w:pPr>
              <w:jc w:val="both"/>
              <w:rPr>
                <w:rFonts w:asciiTheme="minorHAnsi" w:hAnsiTheme="minorHAnsi" w:cstheme="minorHAnsi"/>
                <w:sz w:val="20"/>
                <w:szCs w:val="20"/>
              </w:rPr>
            </w:pPr>
          </w:p>
          <w:p w14:paraId="35FD0ECB" w14:textId="77777777" w:rsidR="002217B7" w:rsidRPr="00E960E0" w:rsidRDefault="003E73EE" w:rsidP="009C5E1A">
            <w:pPr>
              <w:jc w:val="both"/>
              <w:rPr>
                <w:rFonts w:asciiTheme="minorHAnsi" w:hAnsiTheme="minorHAnsi" w:cstheme="minorHAnsi"/>
                <w:sz w:val="20"/>
                <w:szCs w:val="20"/>
              </w:rPr>
            </w:pPr>
            <w:r w:rsidRPr="00E960E0">
              <w:rPr>
                <w:rFonts w:asciiTheme="minorHAnsi" w:hAnsiTheme="minorHAnsi" w:cstheme="minorHAnsi"/>
                <w:sz w:val="20"/>
                <w:szCs w:val="20"/>
              </w:rPr>
              <w:t>Este</w:t>
            </w:r>
            <w:r w:rsidR="000D2991" w:rsidRPr="00E960E0">
              <w:rPr>
                <w:rFonts w:asciiTheme="minorHAnsi" w:hAnsiTheme="minorHAnsi" w:cstheme="minorHAnsi"/>
                <w:sz w:val="20"/>
                <w:szCs w:val="20"/>
              </w:rPr>
              <w:t xml:space="preserve"> ejercicio será adelantado en la fase inicial del proyecto y será actualizado anualmente con el fin de evidenciar la evolución</w:t>
            </w:r>
            <w:r w:rsidRPr="00E960E0">
              <w:rPr>
                <w:rFonts w:asciiTheme="minorHAnsi" w:hAnsiTheme="minorHAnsi" w:cstheme="minorHAnsi"/>
                <w:sz w:val="20"/>
                <w:szCs w:val="20"/>
              </w:rPr>
              <w:t xml:space="preserve"> del Proyecto en este sentido.</w:t>
            </w:r>
            <w:r w:rsidR="000D2991" w:rsidRPr="00E960E0">
              <w:rPr>
                <w:rFonts w:asciiTheme="minorHAnsi" w:hAnsiTheme="minorHAnsi" w:cstheme="minorHAnsi"/>
                <w:sz w:val="20"/>
                <w:szCs w:val="20"/>
              </w:rPr>
              <w:t xml:space="preserve">   </w:t>
            </w:r>
          </w:p>
        </w:tc>
        <w:tc>
          <w:tcPr>
            <w:tcW w:w="1699" w:type="dxa"/>
            <w:shd w:val="clear" w:color="auto" w:fill="auto"/>
            <w:vAlign w:val="center"/>
          </w:tcPr>
          <w:p w14:paraId="482D4867" w14:textId="77777777" w:rsidR="00CA755D" w:rsidRPr="00E960E0" w:rsidRDefault="003E73EE" w:rsidP="009C5E1A">
            <w:pPr>
              <w:jc w:val="both"/>
              <w:rPr>
                <w:rFonts w:asciiTheme="minorHAnsi" w:hAnsiTheme="minorHAnsi" w:cstheme="minorHAnsi"/>
                <w:sz w:val="20"/>
                <w:szCs w:val="20"/>
              </w:rPr>
            </w:pPr>
            <w:r w:rsidRPr="00E960E0">
              <w:rPr>
                <w:rFonts w:asciiTheme="minorHAnsi" w:hAnsiTheme="minorHAnsi" w:cstheme="minorHAnsi"/>
                <w:sz w:val="20"/>
                <w:szCs w:val="20"/>
              </w:rPr>
              <w:lastRenderedPageBreak/>
              <w:t>NA</w:t>
            </w:r>
          </w:p>
        </w:tc>
        <w:tc>
          <w:tcPr>
            <w:tcW w:w="1168" w:type="dxa"/>
            <w:shd w:val="clear" w:color="auto" w:fill="auto"/>
            <w:vAlign w:val="center"/>
          </w:tcPr>
          <w:p w14:paraId="0C3F7C46" w14:textId="77777777" w:rsidR="00CA755D" w:rsidRPr="00E960E0" w:rsidRDefault="003E73EE" w:rsidP="009C5E1A">
            <w:pPr>
              <w:jc w:val="both"/>
              <w:rPr>
                <w:rFonts w:asciiTheme="minorHAnsi" w:hAnsiTheme="minorHAnsi" w:cstheme="minorHAnsi"/>
                <w:sz w:val="20"/>
                <w:szCs w:val="20"/>
              </w:rPr>
            </w:pPr>
            <w:r w:rsidRPr="00E960E0">
              <w:rPr>
                <w:rFonts w:asciiTheme="minorHAnsi" w:hAnsiTheme="minorHAnsi" w:cstheme="minorHAnsi"/>
                <w:sz w:val="20"/>
                <w:szCs w:val="20"/>
              </w:rPr>
              <w:t>NA</w:t>
            </w:r>
          </w:p>
        </w:tc>
      </w:tr>
      <w:tr w:rsidR="00422F87" w:rsidRPr="00FA6509" w14:paraId="79A9AD82" w14:textId="77777777" w:rsidTr="00422F87">
        <w:tc>
          <w:tcPr>
            <w:tcW w:w="2329" w:type="dxa"/>
            <w:shd w:val="clear" w:color="auto" w:fill="auto"/>
            <w:vAlign w:val="center"/>
          </w:tcPr>
          <w:p w14:paraId="66EF019F" w14:textId="77777777" w:rsidR="00446C47" w:rsidRPr="00E960E0" w:rsidRDefault="00446C47" w:rsidP="009C5E1A">
            <w:pPr>
              <w:jc w:val="both"/>
              <w:rPr>
                <w:rFonts w:asciiTheme="minorHAnsi" w:hAnsiTheme="minorHAnsi" w:cstheme="minorHAnsi"/>
                <w:b/>
                <w:sz w:val="20"/>
                <w:szCs w:val="20"/>
              </w:rPr>
            </w:pPr>
            <w:r w:rsidRPr="00E960E0">
              <w:rPr>
                <w:rFonts w:asciiTheme="minorHAnsi" w:hAnsiTheme="minorHAnsi" w:cstheme="minorHAnsi"/>
                <w:b/>
                <w:sz w:val="20"/>
                <w:szCs w:val="20"/>
              </w:rPr>
              <w:t>Revisar y Efectuar Correcciones en el curso de acción</w:t>
            </w:r>
          </w:p>
        </w:tc>
        <w:tc>
          <w:tcPr>
            <w:tcW w:w="4493" w:type="dxa"/>
            <w:shd w:val="clear" w:color="auto" w:fill="auto"/>
            <w:vAlign w:val="center"/>
          </w:tcPr>
          <w:p w14:paraId="7A1E0FB1" w14:textId="77777777" w:rsidR="00446C47" w:rsidRPr="00E960E0" w:rsidRDefault="003C09C9"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Revisión interna de datos y evidencia a partir de todas las </w:t>
            </w:r>
            <w:r w:rsidR="0065607C" w:rsidRPr="00E960E0">
              <w:rPr>
                <w:rFonts w:asciiTheme="minorHAnsi" w:hAnsiTheme="minorHAnsi" w:cstheme="minorHAnsi"/>
                <w:sz w:val="20"/>
                <w:szCs w:val="20"/>
              </w:rPr>
              <w:t>acciones</w:t>
            </w:r>
            <w:r w:rsidRPr="00E960E0">
              <w:rPr>
                <w:rFonts w:asciiTheme="minorHAnsi" w:hAnsiTheme="minorHAnsi" w:cstheme="minorHAnsi"/>
                <w:sz w:val="20"/>
                <w:szCs w:val="20"/>
              </w:rPr>
              <w:t xml:space="preserve"> de monitoreo para asegurar la</w:t>
            </w:r>
            <w:r w:rsidR="0068391B" w:rsidRPr="00E960E0">
              <w:rPr>
                <w:rFonts w:asciiTheme="minorHAnsi" w:hAnsiTheme="minorHAnsi" w:cstheme="minorHAnsi"/>
                <w:sz w:val="20"/>
                <w:szCs w:val="20"/>
              </w:rPr>
              <w:t xml:space="preserve"> toma de decisiones informadas.</w:t>
            </w:r>
          </w:p>
        </w:tc>
        <w:tc>
          <w:tcPr>
            <w:tcW w:w="2049" w:type="dxa"/>
            <w:shd w:val="clear" w:color="auto" w:fill="auto"/>
            <w:vAlign w:val="center"/>
          </w:tcPr>
          <w:p w14:paraId="6E4CFED2" w14:textId="77777777" w:rsidR="000049CA" w:rsidRPr="00E960E0" w:rsidRDefault="003E73EE" w:rsidP="009C5E1A">
            <w:pPr>
              <w:jc w:val="both"/>
              <w:rPr>
                <w:rFonts w:asciiTheme="minorHAnsi" w:hAnsiTheme="minorHAnsi" w:cstheme="minorHAnsi"/>
                <w:sz w:val="20"/>
                <w:szCs w:val="20"/>
              </w:rPr>
            </w:pPr>
            <w:r w:rsidRPr="00E960E0">
              <w:rPr>
                <w:rFonts w:asciiTheme="minorHAnsi" w:hAnsiTheme="minorHAnsi" w:cstheme="minorHAnsi"/>
                <w:sz w:val="20"/>
                <w:szCs w:val="20"/>
              </w:rPr>
              <w:t>Por demanda</w:t>
            </w:r>
          </w:p>
        </w:tc>
        <w:tc>
          <w:tcPr>
            <w:tcW w:w="3362" w:type="dxa"/>
            <w:shd w:val="clear" w:color="auto" w:fill="auto"/>
            <w:vAlign w:val="center"/>
          </w:tcPr>
          <w:p w14:paraId="1AD8B281" w14:textId="77777777" w:rsidR="00446C47" w:rsidRPr="00E960E0" w:rsidRDefault="003E73EE" w:rsidP="009C5E1A">
            <w:pPr>
              <w:jc w:val="both"/>
              <w:rPr>
                <w:rFonts w:asciiTheme="minorHAnsi" w:hAnsiTheme="minorHAnsi" w:cstheme="minorHAnsi"/>
                <w:sz w:val="20"/>
                <w:szCs w:val="20"/>
              </w:rPr>
            </w:pPr>
            <w:r w:rsidRPr="00E960E0">
              <w:rPr>
                <w:rFonts w:asciiTheme="minorHAnsi" w:hAnsiTheme="minorHAnsi" w:cstheme="minorHAnsi"/>
                <w:sz w:val="20"/>
                <w:szCs w:val="20"/>
              </w:rPr>
              <w:t>Se realizará la actualización del proyecto en términos programáticos y financieros en la medida que sea requerido, especialmente, en el caso en el cual se incorporen nuevas líneas de acción que impliquen in cambio sustantivo en el objetivo del mismo.</w:t>
            </w:r>
          </w:p>
        </w:tc>
        <w:tc>
          <w:tcPr>
            <w:tcW w:w="1699" w:type="dxa"/>
            <w:shd w:val="clear" w:color="auto" w:fill="auto"/>
            <w:vAlign w:val="center"/>
          </w:tcPr>
          <w:p w14:paraId="0644CE37" w14:textId="77777777" w:rsidR="000049CA" w:rsidRPr="00E960E0" w:rsidRDefault="003E73EE" w:rsidP="009C5E1A">
            <w:pPr>
              <w:jc w:val="both"/>
              <w:rPr>
                <w:rFonts w:asciiTheme="minorHAnsi" w:hAnsiTheme="minorHAnsi" w:cstheme="minorHAnsi"/>
                <w:sz w:val="20"/>
                <w:szCs w:val="20"/>
              </w:rPr>
            </w:pPr>
            <w:r w:rsidRPr="00E960E0">
              <w:rPr>
                <w:rFonts w:asciiTheme="minorHAnsi" w:hAnsiTheme="minorHAnsi" w:cstheme="minorHAnsi"/>
                <w:sz w:val="20"/>
                <w:szCs w:val="20"/>
              </w:rPr>
              <w:t>NA</w:t>
            </w:r>
          </w:p>
        </w:tc>
        <w:tc>
          <w:tcPr>
            <w:tcW w:w="1168" w:type="dxa"/>
            <w:shd w:val="clear" w:color="auto" w:fill="auto"/>
            <w:vAlign w:val="center"/>
          </w:tcPr>
          <w:p w14:paraId="18A7D52C" w14:textId="77777777" w:rsidR="000049CA" w:rsidRPr="00E960E0" w:rsidRDefault="003E73EE" w:rsidP="009C5E1A">
            <w:pPr>
              <w:jc w:val="both"/>
              <w:rPr>
                <w:rFonts w:asciiTheme="minorHAnsi" w:hAnsiTheme="minorHAnsi" w:cstheme="minorHAnsi"/>
                <w:sz w:val="20"/>
                <w:szCs w:val="20"/>
              </w:rPr>
            </w:pPr>
            <w:r w:rsidRPr="00E960E0">
              <w:rPr>
                <w:rFonts w:asciiTheme="minorHAnsi" w:hAnsiTheme="minorHAnsi" w:cstheme="minorHAnsi"/>
                <w:sz w:val="20"/>
                <w:szCs w:val="20"/>
              </w:rPr>
              <w:t>NA</w:t>
            </w:r>
          </w:p>
        </w:tc>
      </w:tr>
      <w:tr w:rsidR="00422F87" w:rsidRPr="00FA6509" w14:paraId="6339A771" w14:textId="77777777" w:rsidTr="00422F87">
        <w:tc>
          <w:tcPr>
            <w:tcW w:w="2329" w:type="dxa"/>
            <w:shd w:val="clear" w:color="auto" w:fill="auto"/>
            <w:vAlign w:val="center"/>
          </w:tcPr>
          <w:p w14:paraId="7D723ABA" w14:textId="77777777" w:rsidR="000049CA" w:rsidRPr="00E960E0" w:rsidRDefault="00446C47" w:rsidP="009C5E1A">
            <w:pPr>
              <w:jc w:val="both"/>
              <w:rPr>
                <w:rFonts w:asciiTheme="minorHAnsi" w:hAnsiTheme="minorHAnsi" w:cstheme="minorHAnsi"/>
                <w:b/>
                <w:sz w:val="20"/>
                <w:szCs w:val="20"/>
              </w:rPr>
            </w:pPr>
            <w:r w:rsidRPr="00E960E0">
              <w:rPr>
                <w:rFonts w:asciiTheme="minorHAnsi" w:hAnsiTheme="minorHAnsi" w:cstheme="minorHAnsi"/>
                <w:b/>
                <w:sz w:val="20"/>
                <w:szCs w:val="20"/>
              </w:rPr>
              <w:t>Informe del Proyecto</w:t>
            </w:r>
          </w:p>
        </w:tc>
        <w:tc>
          <w:tcPr>
            <w:tcW w:w="4493" w:type="dxa"/>
            <w:shd w:val="clear" w:color="auto" w:fill="auto"/>
            <w:vAlign w:val="center"/>
          </w:tcPr>
          <w:p w14:paraId="2243DDFE" w14:textId="77777777" w:rsidR="003C09C9" w:rsidRPr="00E960E0" w:rsidRDefault="00F73C48"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Reportar </w:t>
            </w:r>
            <w:r w:rsidR="003E73EE" w:rsidRPr="00E960E0">
              <w:rPr>
                <w:rFonts w:asciiTheme="minorHAnsi" w:hAnsiTheme="minorHAnsi" w:cstheme="minorHAnsi"/>
                <w:sz w:val="20"/>
                <w:szCs w:val="20"/>
              </w:rPr>
              <w:t>avance</w:t>
            </w:r>
            <w:r w:rsidRPr="00E960E0">
              <w:rPr>
                <w:rFonts w:asciiTheme="minorHAnsi" w:hAnsiTheme="minorHAnsi" w:cstheme="minorHAnsi"/>
                <w:sz w:val="20"/>
                <w:szCs w:val="20"/>
              </w:rPr>
              <w:t>s</w:t>
            </w:r>
            <w:r w:rsidR="003E73EE" w:rsidRPr="00E960E0">
              <w:rPr>
                <w:rFonts w:asciiTheme="minorHAnsi" w:hAnsiTheme="minorHAnsi" w:cstheme="minorHAnsi"/>
                <w:sz w:val="20"/>
                <w:szCs w:val="20"/>
              </w:rPr>
              <w:t xml:space="preserve"> periódico</w:t>
            </w:r>
            <w:r w:rsidRPr="00E960E0">
              <w:rPr>
                <w:rFonts w:asciiTheme="minorHAnsi" w:hAnsiTheme="minorHAnsi" w:cstheme="minorHAnsi"/>
                <w:sz w:val="20"/>
                <w:szCs w:val="20"/>
              </w:rPr>
              <w:t>s</w:t>
            </w:r>
            <w:r w:rsidR="003E73EE" w:rsidRPr="00E960E0">
              <w:rPr>
                <w:rFonts w:asciiTheme="minorHAnsi" w:hAnsiTheme="minorHAnsi" w:cstheme="minorHAnsi"/>
                <w:sz w:val="20"/>
                <w:szCs w:val="20"/>
              </w:rPr>
              <w:t xml:space="preserve"> del </w:t>
            </w:r>
            <w:r w:rsidR="003C09C9" w:rsidRPr="00E960E0">
              <w:rPr>
                <w:rFonts w:asciiTheme="minorHAnsi" w:hAnsiTheme="minorHAnsi" w:cstheme="minorHAnsi"/>
                <w:sz w:val="20"/>
                <w:szCs w:val="20"/>
              </w:rPr>
              <w:t>Proyecto a</w:t>
            </w:r>
            <w:r w:rsidR="00366FA1" w:rsidRPr="00E960E0">
              <w:rPr>
                <w:rFonts w:asciiTheme="minorHAnsi" w:hAnsiTheme="minorHAnsi" w:cstheme="minorHAnsi"/>
                <w:sz w:val="20"/>
                <w:szCs w:val="20"/>
              </w:rPr>
              <w:t xml:space="preserve"> </w:t>
            </w:r>
            <w:r w:rsidR="003C09C9" w:rsidRPr="00E960E0">
              <w:rPr>
                <w:rFonts w:asciiTheme="minorHAnsi" w:hAnsiTheme="minorHAnsi" w:cstheme="minorHAnsi"/>
                <w:sz w:val="20"/>
                <w:szCs w:val="20"/>
              </w:rPr>
              <w:t>l</w:t>
            </w:r>
            <w:r w:rsidR="00366FA1" w:rsidRPr="00E960E0">
              <w:rPr>
                <w:rFonts w:asciiTheme="minorHAnsi" w:hAnsiTheme="minorHAnsi" w:cstheme="minorHAnsi"/>
                <w:sz w:val="20"/>
                <w:szCs w:val="20"/>
              </w:rPr>
              <w:t>a</w:t>
            </w:r>
            <w:r w:rsidR="003C09C9" w:rsidRPr="00E960E0">
              <w:rPr>
                <w:rFonts w:asciiTheme="minorHAnsi" w:hAnsiTheme="minorHAnsi" w:cstheme="minorHAnsi"/>
                <w:sz w:val="20"/>
                <w:szCs w:val="20"/>
              </w:rPr>
              <w:t xml:space="preserve"> </w:t>
            </w:r>
            <w:r w:rsidR="00366FA1" w:rsidRPr="00E960E0">
              <w:rPr>
                <w:rFonts w:asciiTheme="minorHAnsi" w:hAnsiTheme="minorHAnsi" w:cstheme="minorHAnsi"/>
                <w:sz w:val="20"/>
                <w:szCs w:val="20"/>
              </w:rPr>
              <w:t>Junta Directiva</w:t>
            </w:r>
            <w:r w:rsidR="003C09C9" w:rsidRPr="00E960E0">
              <w:rPr>
                <w:rFonts w:asciiTheme="minorHAnsi" w:hAnsiTheme="minorHAnsi" w:cstheme="minorHAnsi"/>
                <w:sz w:val="20"/>
                <w:szCs w:val="20"/>
              </w:rPr>
              <w:t xml:space="preserve"> y a los actores clave, </w:t>
            </w:r>
            <w:r w:rsidR="00366FA1" w:rsidRPr="00E960E0">
              <w:rPr>
                <w:rFonts w:asciiTheme="minorHAnsi" w:hAnsiTheme="minorHAnsi" w:cstheme="minorHAnsi"/>
                <w:sz w:val="20"/>
                <w:szCs w:val="20"/>
              </w:rPr>
              <w:t xml:space="preserve">incluyendo </w:t>
            </w:r>
            <w:r w:rsidR="003C09C9" w:rsidRPr="00E960E0">
              <w:rPr>
                <w:rFonts w:asciiTheme="minorHAnsi" w:hAnsiTheme="minorHAnsi" w:cstheme="minorHAnsi"/>
                <w:sz w:val="20"/>
                <w:szCs w:val="20"/>
              </w:rPr>
              <w:t xml:space="preserve">datos sobre el progreso realizado que </w:t>
            </w:r>
            <w:r w:rsidR="00B01B9C" w:rsidRPr="00E960E0">
              <w:rPr>
                <w:rFonts w:asciiTheme="minorHAnsi" w:hAnsiTheme="minorHAnsi" w:cstheme="minorHAnsi"/>
                <w:sz w:val="20"/>
                <w:szCs w:val="20"/>
              </w:rPr>
              <w:t xml:space="preserve">reflejen </w:t>
            </w:r>
            <w:r w:rsidR="003C09C9" w:rsidRPr="00E960E0">
              <w:rPr>
                <w:rFonts w:asciiTheme="minorHAnsi" w:hAnsiTheme="minorHAnsi" w:cstheme="minorHAnsi"/>
                <w:sz w:val="20"/>
                <w:szCs w:val="20"/>
              </w:rPr>
              <w:t>los resultados logrados de conformidad con l</w:t>
            </w:r>
            <w:r w:rsidR="0065607C" w:rsidRPr="00E960E0">
              <w:rPr>
                <w:rFonts w:asciiTheme="minorHAnsi" w:hAnsiTheme="minorHAnsi" w:cstheme="minorHAnsi"/>
                <w:sz w:val="20"/>
                <w:szCs w:val="20"/>
              </w:rPr>
              <w:t xml:space="preserve">as metas </w:t>
            </w:r>
            <w:r w:rsidR="003C09C9" w:rsidRPr="00E960E0">
              <w:rPr>
                <w:rFonts w:asciiTheme="minorHAnsi" w:hAnsiTheme="minorHAnsi" w:cstheme="minorHAnsi"/>
                <w:sz w:val="20"/>
                <w:szCs w:val="20"/>
              </w:rPr>
              <w:t>anuales definid</w:t>
            </w:r>
            <w:r w:rsidR="0065607C" w:rsidRPr="00E960E0">
              <w:rPr>
                <w:rFonts w:asciiTheme="minorHAnsi" w:hAnsiTheme="minorHAnsi" w:cstheme="minorHAnsi"/>
                <w:sz w:val="20"/>
                <w:szCs w:val="20"/>
              </w:rPr>
              <w:t>a</w:t>
            </w:r>
            <w:r w:rsidR="003C09C9" w:rsidRPr="00E960E0">
              <w:rPr>
                <w:rFonts w:asciiTheme="minorHAnsi" w:hAnsiTheme="minorHAnsi" w:cstheme="minorHAnsi"/>
                <w:sz w:val="20"/>
                <w:szCs w:val="20"/>
              </w:rPr>
              <w:t>s</w:t>
            </w:r>
            <w:r w:rsidR="003E73EE" w:rsidRPr="00E960E0">
              <w:rPr>
                <w:rFonts w:asciiTheme="minorHAnsi" w:hAnsiTheme="minorHAnsi" w:cstheme="minorHAnsi"/>
                <w:sz w:val="20"/>
                <w:szCs w:val="20"/>
              </w:rPr>
              <w:t xml:space="preserve">. Así mismo, reportar el </w:t>
            </w:r>
            <w:r w:rsidR="00C84E8B" w:rsidRPr="00E960E0">
              <w:rPr>
                <w:rFonts w:asciiTheme="minorHAnsi" w:hAnsiTheme="minorHAnsi" w:cstheme="minorHAnsi"/>
                <w:sz w:val="20"/>
                <w:szCs w:val="20"/>
              </w:rPr>
              <w:t>registro de riesgos actualizado</w:t>
            </w:r>
            <w:r w:rsidR="003E73EE" w:rsidRPr="00E960E0">
              <w:rPr>
                <w:rFonts w:asciiTheme="minorHAnsi" w:hAnsiTheme="minorHAnsi" w:cstheme="minorHAnsi"/>
                <w:sz w:val="20"/>
                <w:szCs w:val="20"/>
              </w:rPr>
              <w:t xml:space="preserve"> </w:t>
            </w:r>
            <w:r w:rsidR="00C84E8B" w:rsidRPr="00E960E0">
              <w:rPr>
                <w:rFonts w:asciiTheme="minorHAnsi" w:hAnsiTheme="minorHAnsi" w:cstheme="minorHAnsi"/>
                <w:sz w:val="20"/>
                <w:szCs w:val="20"/>
              </w:rPr>
              <w:t>y todo informe de evaluación o revisión preparado durante el pe</w:t>
            </w:r>
            <w:r w:rsidR="003E73EE" w:rsidRPr="00E960E0">
              <w:rPr>
                <w:rFonts w:asciiTheme="minorHAnsi" w:hAnsiTheme="minorHAnsi" w:cstheme="minorHAnsi"/>
                <w:sz w:val="20"/>
                <w:szCs w:val="20"/>
              </w:rPr>
              <w:t>ríodo.</w:t>
            </w:r>
          </w:p>
        </w:tc>
        <w:tc>
          <w:tcPr>
            <w:tcW w:w="2049" w:type="dxa"/>
            <w:shd w:val="clear" w:color="auto" w:fill="auto"/>
            <w:vAlign w:val="center"/>
          </w:tcPr>
          <w:p w14:paraId="20A82CD2" w14:textId="77777777" w:rsidR="003E73EE" w:rsidRPr="00E960E0" w:rsidRDefault="003E73EE" w:rsidP="009C5E1A">
            <w:pPr>
              <w:jc w:val="both"/>
              <w:rPr>
                <w:rFonts w:asciiTheme="minorHAnsi" w:hAnsiTheme="minorHAnsi" w:cstheme="minorHAnsi"/>
                <w:sz w:val="20"/>
                <w:szCs w:val="20"/>
              </w:rPr>
            </w:pPr>
          </w:p>
          <w:p w14:paraId="6ECC3C11" w14:textId="77777777" w:rsidR="003E73EE" w:rsidRPr="00E960E0" w:rsidRDefault="003E73EE" w:rsidP="009C5E1A">
            <w:pPr>
              <w:jc w:val="both"/>
              <w:rPr>
                <w:rFonts w:asciiTheme="minorHAnsi" w:hAnsiTheme="minorHAnsi" w:cstheme="minorHAnsi"/>
                <w:sz w:val="20"/>
                <w:szCs w:val="20"/>
              </w:rPr>
            </w:pPr>
            <w:r w:rsidRPr="00E960E0">
              <w:rPr>
                <w:rFonts w:asciiTheme="minorHAnsi" w:hAnsiTheme="minorHAnsi" w:cstheme="minorHAnsi"/>
                <w:sz w:val="20"/>
                <w:szCs w:val="20"/>
              </w:rPr>
              <w:t>Semestral</w:t>
            </w:r>
            <w:r w:rsidR="00A215C0" w:rsidRPr="00E960E0">
              <w:rPr>
                <w:rFonts w:asciiTheme="minorHAnsi" w:hAnsiTheme="minorHAnsi" w:cstheme="minorHAnsi"/>
                <w:sz w:val="20"/>
                <w:szCs w:val="20"/>
              </w:rPr>
              <w:t xml:space="preserve">, al </w:t>
            </w:r>
          </w:p>
          <w:p w14:paraId="2C2958D4" w14:textId="77777777" w:rsidR="00F73C48" w:rsidRPr="00E960E0" w:rsidRDefault="003E73EE" w:rsidP="009C5E1A">
            <w:pPr>
              <w:jc w:val="both"/>
              <w:rPr>
                <w:rFonts w:asciiTheme="minorHAnsi" w:hAnsiTheme="minorHAnsi" w:cstheme="minorHAnsi"/>
                <w:sz w:val="20"/>
                <w:szCs w:val="20"/>
              </w:rPr>
            </w:pPr>
            <w:r w:rsidRPr="00E960E0">
              <w:rPr>
                <w:rFonts w:asciiTheme="minorHAnsi" w:hAnsiTheme="minorHAnsi" w:cstheme="minorHAnsi"/>
                <w:sz w:val="20"/>
                <w:szCs w:val="20"/>
              </w:rPr>
              <w:t>F</w:t>
            </w:r>
            <w:r w:rsidR="00F955A8" w:rsidRPr="00E960E0">
              <w:rPr>
                <w:rFonts w:asciiTheme="minorHAnsi" w:hAnsiTheme="minorHAnsi" w:cstheme="minorHAnsi"/>
                <w:sz w:val="20"/>
                <w:szCs w:val="20"/>
              </w:rPr>
              <w:t>inalizar el proyecto</w:t>
            </w:r>
          </w:p>
        </w:tc>
        <w:tc>
          <w:tcPr>
            <w:tcW w:w="3362" w:type="dxa"/>
            <w:shd w:val="clear" w:color="auto" w:fill="auto"/>
            <w:vAlign w:val="center"/>
          </w:tcPr>
          <w:p w14:paraId="49419235" w14:textId="77777777" w:rsidR="000049CA" w:rsidRPr="00E960E0" w:rsidRDefault="00F73C48" w:rsidP="009C5E1A">
            <w:pPr>
              <w:jc w:val="both"/>
              <w:rPr>
                <w:rFonts w:asciiTheme="minorHAnsi" w:hAnsiTheme="minorHAnsi" w:cstheme="minorHAnsi"/>
                <w:sz w:val="20"/>
                <w:szCs w:val="20"/>
              </w:rPr>
            </w:pPr>
            <w:r w:rsidRPr="00E960E0">
              <w:rPr>
                <w:rFonts w:asciiTheme="minorHAnsi" w:hAnsiTheme="minorHAnsi" w:cstheme="minorHAnsi"/>
                <w:sz w:val="20"/>
                <w:szCs w:val="20"/>
              </w:rPr>
              <w:t>Serán entregados los informes a</w:t>
            </w:r>
            <w:r w:rsidR="00FE1633" w:rsidRPr="00E960E0">
              <w:rPr>
                <w:rFonts w:asciiTheme="minorHAnsi" w:hAnsiTheme="minorHAnsi" w:cstheme="minorHAnsi"/>
                <w:sz w:val="20"/>
                <w:szCs w:val="20"/>
              </w:rPr>
              <w:t>l donante</w:t>
            </w:r>
            <w:r w:rsidRPr="00E960E0">
              <w:rPr>
                <w:rFonts w:asciiTheme="minorHAnsi" w:hAnsiTheme="minorHAnsi" w:cstheme="minorHAnsi"/>
                <w:sz w:val="20"/>
                <w:szCs w:val="20"/>
              </w:rPr>
              <w:t xml:space="preserve"> de acuerdo con las condiciones establecidas en los convenios de contribución específicos. Estos informes</w:t>
            </w:r>
            <w:r w:rsidR="00F37F08" w:rsidRPr="00E960E0">
              <w:rPr>
                <w:rFonts w:asciiTheme="minorHAnsi" w:hAnsiTheme="minorHAnsi" w:cstheme="minorHAnsi"/>
                <w:sz w:val="20"/>
                <w:szCs w:val="20"/>
              </w:rPr>
              <w:t xml:space="preserve"> técnicos y financieros serán elaborados a partir de los modelos corporativos y serán siempre aprobados previamente por el oficial de programa y por el área de finanzas para su envío oficial.</w:t>
            </w:r>
          </w:p>
          <w:p w14:paraId="7392E93F" w14:textId="77777777" w:rsidR="00F37F08" w:rsidRPr="00E960E0" w:rsidRDefault="00F37F08" w:rsidP="009C5E1A">
            <w:pPr>
              <w:jc w:val="both"/>
              <w:rPr>
                <w:rFonts w:asciiTheme="minorHAnsi" w:hAnsiTheme="minorHAnsi" w:cstheme="minorHAnsi"/>
                <w:sz w:val="20"/>
                <w:szCs w:val="20"/>
              </w:rPr>
            </w:pPr>
          </w:p>
          <w:p w14:paraId="660B089A" w14:textId="77777777" w:rsidR="00F37F08" w:rsidRPr="00E960E0" w:rsidRDefault="00F37F08"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Los informes técnicos incluirán como mínimo una descripción de las acciones adelantadas, el </w:t>
            </w:r>
            <w:r w:rsidRPr="00E960E0">
              <w:rPr>
                <w:rFonts w:asciiTheme="minorHAnsi" w:hAnsiTheme="minorHAnsi" w:cstheme="minorHAnsi"/>
                <w:sz w:val="20"/>
                <w:szCs w:val="20"/>
              </w:rPr>
              <w:lastRenderedPageBreak/>
              <w:t>avance en el cump</w:t>
            </w:r>
            <w:r w:rsidR="004071B9" w:rsidRPr="00E960E0">
              <w:rPr>
                <w:rFonts w:asciiTheme="minorHAnsi" w:hAnsiTheme="minorHAnsi" w:cstheme="minorHAnsi"/>
                <w:sz w:val="20"/>
                <w:szCs w:val="20"/>
              </w:rPr>
              <w:t>limiento de meta</w:t>
            </w:r>
            <w:r w:rsidR="00916DC6" w:rsidRPr="00E960E0">
              <w:rPr>
                <w:rFonts w:asciiTheme="minorHAnsi" w:hAnsiTheme="minorHAnsi" w:cstheme="minorHAnsi"/>
                <w:sz w:val="20"/>
                <w:szCs w:val="20"/>
              </w:rPr>
              <w:t xml:space="preserve">s, un reporte de los indicadores y recomendaciones sobre el plan de trabajo previsto.  </w:t>
            </w:r>
            <w:r w:rsidRPr="00E960E0">
              <w:rPr>
                <w:rFonts w:asciiTheme="minorHAnsi" w:hAnsiTheme="minorHAnsi" w:cstheme="minorHAnsi"/>
                <w:sz w:val="20"/>
                <w:szCs w:val="20"/>
              </w:rPr>
              <w:t xml:space="preserve"> </w:t>
            </w:r>
          </w:p>
        </w:tc>
        <w:tc>
          <w:tcPr>
            <w:tcW w:w="1699" w:type="dxa"/>
            <w:shd w:val="clear" w:color="auto" w:fill="auto"/>
            <w:vAlign w:val="center"/>
          </w:tcPr>
          <w:p w14:paraId="5055D961" w14:textId="77777777" w:rsidR="000049CA" w:rsidRPr="00E960E0" w:rsidRDefault="00916DC6" w:rsidP="009C5E1A">
            <w:pPr>
              <w:jc w:val="both"/>
              <w:rPr>
                <w:rFonts w:asciiTheme="minorHAnsi" w:hAnsiTheme="minorHAnsi" w:cstheme="minorHAnsi"/>
                <w:sz w:val="20"/>
                <w:szCs w:val="20"/>
              </w:rPr>
            </w:pPr>
            <w:r w:rsidRPr="00E960E0">
              <w:rPr>
                <w:rFonts w:asciiTheme="minorHAnsi" w:hAnsiTheme="minorHAnsi" w:cstheme="minorHAnsi"/>
                <w:sz w:val="20"/>
                <w:szCs w:val="20"/>
              </w:rPr>
              <w:lastRenderedPageBreak/>
              <w:t>NA</w:t>
            </w:r>
          </w:p>
        </w:tc>
        <w:tc>
          <w:tcPr>
            <w:tcW w:w="1168" w:type="dxa"/>
            <w:shd w:val="clear" w:color="auto" w:fill="auto"/>
            <w:vAlign w:val="center"/>
          </w:tcPr>
          <w:p w14:paraId="08814B7D" w14:textId="77777777" w:rsidR="000049CA" w:rsidRPr="00E960E0" w:rsidRDefault="00916DC6" w:rsidP="009C5E1A">
            <w:pPr>
              <w:jc w:val="both"/>
              <w:rPr>
                <w:rFonts w:asciiTheme="minorHAnsi" w:hAnsiTheme="minorHAnsi" w:cstheme="minorHAnsi"/>
                <w:sz w:val="20"/>
                <w:szCs w:val="20"/>
              </w:rPr>
            </w:pPr>
            <w:r w:rsidRPr="00E960E0">
              <w:rPr>
                <w:rFonts w:asciiTheme="minorHAnsi" w:hAnsiTheme="minorHAnsi" w:cstheme="minorHAnsi"/>
                <w:sz w:val="20"/>
                <w:szCs w:val="20"/>
              </w:rPr>
              <w:t>NA</w:t>
            </w:r>
          </w:p>
        </w:tc>
      </w:tr>
      <w:tr w:rsidR="006C2D59" w:rsidRPr="00FA6509" w14:paraId="6629070B" w14:textId="77777777" w:rsidTr="00422F87">
        <w:tc>
          <w:tcPr>
            <w:tcW w:w="2329" w:type="dxa"/>
            <w:shd w:val="clear" w:color="auto" w:fill="auto"/>
            <w:vAlign w:val="center"/>
          </w:tcPr>
          <w:p w14:paraId="35D97A42" w14:textId="77777777" w:rsidR="006C2D59" w:rsidRPr="00E960E0" w:rsidRDefault="006C2D59" w:rsidP="009C5E1A">
            <w:pPr>
              <w:jc w:val="both"/>
              <w:rPr>
                <w:rFonts w:asciiTheme="minorHAnsi" w:hAnsiTheme="minorHAnsi" w:cstheme="minorHAnsi"/>
                <w:b/>
                <w:sz w:val="20"/>
                <w:szCs w:val="20"/>
              </w:rPr>
            </w:pPr>
            <w:r w:rsidRPr="00E960E0">
              <w:rPr>
                <w:rFonts w:asciiTheme="minorHAnsi" w:hAnsiTheme="minorHAnsi" w:cstheme="minorHAnsi"/>
                <w:b/>
                <w:sz w:val="20"/>
                <w:szCs w:val="20"/>
              </w:rPr>
              <w:t>Revisión del Proyecto (Junta Directiva del Proyecto)</w:t>
            </w:r>
          </w:p>
        </w:tc>
        <w:tc>
          <w:tcPr>
            <w:tcW w:w="4493" w:type="dxa"/>
            <w:shd w:val="clear" w:color="auto" w:fill="auto"/>
            <w:vAlign w:val="center"/>
          </w:tcPr>
          <w:p w14:paraId="73341881" w14:textId="77777777" w:rsidR="006C2D59" w:rsidRPr="00E960E0" w:rsidRDefault="006C2D59"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Efectuar revisiones periódicas del proyecto para evaluar su desempeño y revisar el Plan de Trabajo Plurianual, a fin de asegurar una elaboración del presupuesto realista durante la vida del proyecto. Realizar una revisión final del proyecto para captar las lecciones aprendidas y debatir aquellas oportunidades para escalar y socializar los resultados del proyecto y las lecciones aprendidas con los actores relevantes. </w:t>
            </w:r>
          </w:p>
        </w:tc>
        <w:tc>
          <w:tcPr>
            <w:tcW w:w="2049" w:type="dxa"/>
            <w:shd w:val="clear" w:color="auto" w:fill="auto"/>
            <w:vAlign w:val="center"/>
          </w:tcPr>
          <w:p w14:paraId="309D0799" w14:textId="77777777" w:rsidR="006C2D59" w:rsidRPr="00E960E0" w:rsidRDefault="006C2D59" w:rsidP="009C5E1A">
            <w:pPr>
              <w:jc w:val="both"/>
              <w:rPr>
                <w:rFonts w:asciiTheme="minorHAnsi" w:hAnsiTheme="minorHAnsi" w:cstheme="minorHAnsi"/>
                <w:sz w:val="20"/>
                <w:szCs w:val="20"/>
              </w:rPr>
            </w:pPr>
            <w:r w:rsidRPr="00E960E0">
              <w:rPr>
                <w:rFonts w:asciiTheme="minorHAnsi" w:hAnsiTheme="minorHAnsi" w:cstheme="minorHAnsi"/>
                <w:sz w:val="20"/>
                <w:szCs w:val="20"/>
              </w:rPr>
              <w:t>Por demanda</w:t>
            </w:r>
          </w:p>
        </w:tc>
        <w:tc>
          <w:tcPr>
            <w:tcW w:w="3362" w:type="dxa"/>
            <w:shd w:val="clear" w:color="auto" w:fill="auto"/>
            <w:vAlign w:val="center"/>
          </w:tcPr>
          <w:p w14:paraId="13394071" w14:textId="77777777" w:rsidR="006C2D59" w:rsidRPr="00E960E0" w:rsidRDefault="006C2D59" w:rsidP="009C5E1A">
            <w:pPr>
              <w:jc w:val="both"/>
              <w:rPr>
                <w:rFonts w:asciiTheme="minorHAnsi" w:hAnsiTheme="minorHAnsi" w:cstheme="minorHAnsi"/>
                <w:sz w:val="20"/>
                <w:szCs w:val="20"/>
              </w:rPr>
            </w:pPr>
            <w:r w:rsidRPr="00E960E0">
              <w:rPr>
                <w:rFonts w:asciiTheme="minorHAnsi" w:hAnsiTheme="minorHAnsi" w:cstheme="minorHAnsi"/>
                <w:sz w:val="20"/>
                <w:szCs w:val="20"/>
              </w:rPr>
              <w:t xml:space="preserve">El proyecto será sometido a una revisión por parte de la junta directiva en su fase final con el fin de identificar su continuidad de acuerdo con las necesidades identificadas en el país frente a la política de justicia transicional. </w:t>
            </w:r>
          </w:p>
        </w:tc>
        <w:tc>
          <w:tcPr>
            <w:tcW w:w="1699" w:type="dxa"/>
            <w:shd w:val="clear" w:color="auto" w:fill="auto"/>
            <w:vAlign w:val="center"/>
          </w:tcPr>
          <w:p w14:paraId="1669E9F3" w14:textId="77777777" w:rsidR="006C2D59" w:rsidRPr="00E960E0" w:rsidRDefault="006C2D59" w:rsidP="009C5E1A">
            <w:pPr>
              <w:jc w:val="both"/>
              <w:rPr>
                <w:rFonts w:asciiTheme="minorHAnsi" w:hAnsiTheme="minorHAnsi" w:cstheme="minorHAnsi"/>
                <w:sz w:val="20"/>
                <w:szCs w:val="20"/>
              </w:rPr>
            </w:pPr>
            <w:r w:rsidRPr="00E960E0">
              <w:rPr>
                <w:rFonts w:asciiTheme="minorHAnsi" w:hAnsiTheme="minorHAnsi" w:cstheme="minorHAnsi"/>
                <w:sz w:val="20"/>
                <w:szCs w:val="20"/>
              </w:rPr>
              <w:t>NA</w:t>
            </w:r>
          </w:p>
        </w:tc>
        <w:tc>
          <w:tcPr>
            <w:tcW w:w="1168" w:type="dxa"/>
            <w:shd w:val="clear" w:color="auto" w:fill="auto"/>
            <w:vAlign w:val="center"/>
          </w:tcPr>
          <w:p w14:paraId="7840B9E9" w14:textId="77777777" w:rsidR="006C2D59" w:rsidRPr="00E960E0" w:rsidRDefault="006C2D59" w:rsidP="009C5E1A">
            <w:pPr>
              <w:jc w:val="both"/>
              <w:rPr>
                <w:rFonts w:asciiTheme="minorHAnsi" w:hAnsiTheme="minorHAnsi" w:cstheme="minorHAnsi"/>
                <w:sz w:val="20"/>
                <w:szCs w:val="20"/>
              </w:rPr>
            </w:pPr>
            <w:r w:rsidRPr="00E960E0">
              <w:rPr>
                <w:rFonts w:asciiTheme="minorHAnsi" w:hAnsiTheme="minorHAnsi" w:cstheme="minorHAnsi"/>
                <w:sz w:val="20"/>
                <w:szCs w:val="20"/>
              </w:rPr>
              <w:t>NA</w:t>
            </w:r>
          </w:p>
        </w:tc>
      </w:tr>
    </w:tbl>
    <w:p w14:paraId="4F00244F" w14:textId="77777777" w:rsidR="00B02982" w:rsidRPr="00FA6509" w:rsidRDefault="00B02982" w:rsidP="009C5E1A">
      <w:pPr>
        <w:jc w:val="both"/>
        <w:rPr>
          <w:rFonts w:asciiTheme="minorHAnsi" w:hAnsiTheme="minorHAnsi" w:cstheme="minorHAnsi"/>
          <w:sz w:val="22"/>
          <w:szCs w:val="22"/>
        </w:rPr>
      </w:pPr>
    </w:p>
    <w:p w14:paraId="537DD971" w14:textId="77777777" w:rsidR="00B02982" w:rsidRPr="00FA6509" w:rsidRDefault="00B02982" w:rsidP="009C5E1A">
      <w:pPr>
        <w:jc w:val="both"/>
        <w:rPr>
          <w:rFonts w:asciiTheme="minorHAnsi" w:hAnsiTheme="minorHAnsi" w:cstheme="minorHAnsi"/>
          <w:sz w:val="22"/>
          <w:szCs w:val="22"/>
        </w:rPr>
      </w:pPr>
      <w:r w:rsidRPr="00FA6509">
        <w:rPr>
          <w:rFonts w:asciiTheme="minorHAnsi" w:hAnsiTheme="minorHAnsi" w:cstheme="minorHAnsi"/>
          <w:sz w:val="22"/>
          <w:szCs w:val="22"/>
        </w:rPr>
        <w:br w:type="page"/>
      </w:r>
    </w:p>
    <w:p w14:paraId="1E0BAFBA" w14:textId="77777777" w:rsidR="008F1069" w:rsidRPr="00FA6509" w:rsidRDefault="00E86AF2" w:rsidP="009C5E1A">
      <w:pPr>
        <w:pStyle w:val="Ttulo1"/>
        <w:numPr>
          <w:ilvl w:val="0"/>
          <w:numId w:val="2"/>
        </w:numPr>
        <w:spacing w:before="0" w:after="0"/>
        <w:ind w:left="720"/>
        <w:rPr>
          <w:rFonts w:asciiTheme="minorHAnsi" w:hAnsiTheme="minorHAnsi" w:cstheme="minorHAnsi"/>
          <w:sz w:val="22"/>
          <w:szCs w:val="22"/>
          <w:lang w:val="es-CO"/>
        </w:rPr>
      </w:pPr>
      <w:r w:rsidRPr="00FA6509">
        <w:rPr>
          <w:rFonts w:asciiTheme="minorHAnsi" w:hAnsiTheme="minorHAnsi" w:cstheme="minorHAnsi"/>
          <w:sz w:val="22"/>
          <w:szCs w:val="22"/>
          <w:lang w:val="es-CO"/>
        </w:rPr>
        <w:lastRenderedPageBreak/>
        <w:t xml:space="preserve">Plan de Trabajo </w:t>
      </w:r>
      <w:r w:rsidR="002248A3" w:rsidRPr="00FA6509">
        <w:rPr>
          <w:rFonts w:asciiTheme="minorHAnsi" w:hAnsiTheme="minorHAnsi" w:cstheme="minorHAnsi"/>
          <w:sz w:val="22"/>
          <w:szCs w:val="22"/>
          <w:lang w:val="es-CO"/>
        </w:rPr>
        <w:t>y presupuesto</w:t>
      </w:r>
      <w:r w:rsidR="00AD18BC" w:rsidRPr="00FA6509">
        <w:rPr>
          <w:rFonts w:asciiTheme="minorHAnsi" w:hAnsiTheme="minorHAnsi" w:cstheme="minorHAnsi"/>
          <w:sz w:val="22"/>
          <w:szCs w:val="22"/>
          <w:vertAlign w:val="superscript"/>
          <w:lang w:val="es-CO"/>
        </w:rPr>
        <w:footnoteReference w:id="4"/>
      </w:r>
      <w:r w:rsidR="00B42D00" w:rsidRPr="00FA6509">
        <w:rPr>
          <w:rFonts w:asciiTheme="minorHAnsi" w:hAnsiTheme="minorHAnsi" w:cstheme="minorHAnsi"/>
          <w:sz w:val="22"/>
          <w:szCs w:val="22"/>
          <w:vertAlign w:val="superscript"/>
          <w:lang w:val="es-CO"/>
        </w:rPr>
        <w:footnoteReference w:id="5"/>
      </w:r>
    </w:p>
    <w:p w14:paraId="416126B8" w14:textId="77777777" w:rsidR="002248A3" w:rsidRPr="00FA6509" w:rsidRDefault="002248A3" w:rsidP="009C5E1A">
      <w:pPr>
        <w:jc w:val="both"/>
        <w:rPr>
          <w:rFonts w:asciiTheme="minorHAnsi" w:hAnsiTheme="minorHAnsi" w:cstheme="minorHAnsi"/>
          <w:sz w:val="22"/>
          <w:szCs w:val="22"/>
          <w:lang w:eastAsia="en-US"/>
        </w:rPr>
      </w:pPr>
    </w:p>
    <w:p w14:paraId="47174ADE" w14:textId="55CD8AC0" w:rsidR="002248A3" w:rsidRPr="00FA6509" w:rsidRDefault="002248A3" w:rsidP="009C5E1A">
      <w:pPr>
        <w:jc w:val="both"/>
        <w:rPr>
          <w:rFonts w:asciiTheme="minorHAnsi" w:hAnsiTheme="minorHAnsi" w:cstheme="minorHAnsi"/>
          <w:sz w:val="22"/>
          <w:szCs w:val="22"/>
          <w:lang w:eastAsia="en-US"/>
        </w:rPr>
      </w:pPr>
      <w:r w:rsidRPr="00FA6509">
        <w:rPr>
          <w:rFonts w:asciiTheme="minorHAnsi" w:hAnsiTheme="minorHAnsi" w:cstheme="minorHAnsi"/>
          <w:sz w:val="22"/>
          <w:szCs w:val="22"/>
          <w:lang w:eastAsia="en-US"/>
        </w:rPr>
        <w:t xml:space="preserve">Plan de trabajo de: </w:t>
      </w:r>
      <w:r w:rsidR="00F9627E" w:rsidRPr="00F9627E">
        <w:rPr>
          <w:rFonts w:asciiTheme="minorHAnsi" w:hAnsiTheme="minorHAnsi" w:cstheme="minorHAnsi"/>
          <w:sz w:val="22"/>
          <w:szCs w:val="22"/>
          <w:lang w:eastAsia="en-US"/>
        </w:rPr>
        <w:t xml:space="preserve">Contribuir al proceso creación y de alistamiento adecuado y oportuno de la UBPD en relación con las acciones humanitarias de búsqueda, localización, identificación y entrega digna de personas dadas por desaparecidas en el contexto y </w:t>
      </w:r>
      <w:proofErr w:type="gramStart"/>
      <w:r w:rsidR="00F9627E" w:rsidRPr="00F9627E">
        <w:rPr>
          <w:rFonts w:asciiTheme="minorHAnsi" w:hAnsiTheme="minorHAnsi" w:cstheme="minorHAnsi"/>
          <w:sz w:val="22"/>
          <w:szCs w:val="22"/>
          <w:lang w:eastAsia="en-US"/>
        </w:rPr>
        <w:t>en razón del</w:t>
      </w:r>
      <w:proofErr w:type="gramEnd"/>
      <w:r w:rsidR="00F9627E" w:rsidRPr="00F9627E">
        <w:rPr>
          <w:rFonts w:asciiTheme="minorHAnsi" w:hAnsiTheme="minorHAnsi" w:cstheme="minorHAnsi"/>
          <w:sz w:val="22"/>
          <w:szCs w:val="22"/>
          <w:lang w:eastAsia="en-US"/>
        </w:rPr>
        <w:t xml:space="preserve"> conflicto</w:t>
      </w:r>
      <w:r w:rsidR="00F9627E">
        <w:rPr>
          <w:rFonts w:asciiTheme="minorHAnsi" w:hAnsiTheme="minorHAnsi" w:cstheme="minorHAnsi"/>
          <w:sz w:val="22"/>
          <w:szCs w:val="22"/>
          <w:lang w:eastAsia="en-US"/>
        </w:rPr>
        <w:t>.</w:t>
      </w:r>
      <w:r w:rsidRPr="00FA6509">
        <w:rPr>
          <w:rFonts w:asciiTheme="minorHAnsi" w:hAnsiTheme="minorHAnsi" w:cstheme="minorHAnsi"/>
          <w:sz w:val="22"/>
          <w:szCs w:val="22"/>
          <w:lang w:eastAsia="en-US"/>
        </w:rPr>
        <w:tab/>
      </w:r>
    </w:p>
    <w:p w14:paraId="63A0014F" w14:textId="77777777" w:rsidR="002248A3" w:rsidRPr="00FA6509" w:rsidRDefault="002248A3" w:rsidP="009C5E1A">
      <w:pPr>
        <w:jc w:val="both"/>
        <w:rPr>
          <w:rFonts w:asciiTheme="minorHAnsi" w:hAnsiTheme="minorHAnsi" w:cstheme="minorHAnsi"/>
          <w:sz w:val="22"/>
          <w:szCs w:val="22"/>
          <w:lang w:eastAsia="en-US"/>
        </w:rPr>
      </w:pPr>
    </w:p>
    <w:p w14:paraId="0C5F2BAA" w14:textId="40A65686" w:rsidR="002248A3" w:rsidRPr="00FA6509" w:rsidRDefault="00F9627E" w:rsidP="009C5E1A">
      <w:pPr>
        <w:jc w:val="both"/>
        <w:rPr>
          <w:rFonts w:asciiTheme="minorHAnsi" w:hAnsiTheme="minorHAnsi" w:cstheme="minorHAnsi"/>
          <w:sz w:val="22"/>
          <w:szCs w:val="22"/>
          <w:lang w:eastAsia="en-US"/>
        </w:rPr>
      </w:pPr>
      <w:r>
        <w:rPr>
          <w:rFonts w:asciiTheme="minorHAnsi" w:hAnsiTheme="minorHAnsi" w:cstheme="minorHAnsi"/>
          <w:sz w:val="22"/>
          <w:szCs w:val="22"/>
          <w:lang w:eastAsia="en-US"/>
        </w:rPr>
        <w:t>Duración del programa:   12</w:t>
      </w:r>
      <w:r w:rsidR="002248A3" w:rsidRPr="00FA6509">
        <w:rPr>
          <w:rFonts w:asciiTheme="minorHAnsi" w:hAnsiTheme="minorHAnsi" w:cstheme="minorHAnsi"/>
          <w:sz w:val="22"/>
          <w:szCs w:val="22"/>
          <w:lang w:eastAsia="en-US"/>
        </w:rPr>
        <w:t xml:space="preserve"> meses </w:t>
      </w:r>
    </w:p>
    <w:p w14:paraId="3A1AC4D1" w14:textId="77777777" w:rsidR="002248A3" w:rsidRDefault="002248A3" w:rsidP="009C5E1A">
      <w:pPr>
        <w:jc w:val="both"/>
        <w:rPr>
          <w:rFonts w:asciiTheme="minorHAnsi" w:hAnsiTheme="minorHAnsi" w:cstheme="minorHAnsi"/>
          <w:sz w:val="22"/>
          <w:szCs w:val="22"/>
          <w:lang w:eastAsia="en-US"/>
        </w:rPr>
      </w:pPr>
      <w:r w:rsidRPr="00FA6509">
        <w:rPr>
          <w:rFonts w:asciiTheme="minorHAnsi" w:hAnsiTheme="minorHAnsi" w:cstheme="minorHAnsi"/>
          <w:sz w:val="22"/>
          <w:szCs w:val="22"/>
          <w:lang w:eastAsia="en-US"/>
        </w:rPr>
        <w:t xml:space="preserve">Indicar con (*) líneas de presupuesto que tengan un impacto directo en la igualdad de género  </w:t>
      </w:r>
    </w:p>
    <w:p w14:paraId="2FFD5846" w14:textId="77777777" w:rsidR="00231C6E" w:rsidRDefault="00231C6E" w:rsidP="009C5E1A">
      <w:pPr>
        <w:jc w:val="both"/>
        <w:rPr>
          <w:rFonts w:asciiTheme="minorHAnsi" w:hAnsiTheme="minorHAnsi" w:cstheme="minorHAnsi"/>
          <w:sz w:val="22"/>
          <w:szCs w:val="22"/>
          <w:lang w:eastAsia="en-US"/>
        </w:rPr>
      </w:pPr>
    </w:p>
    <w:tbl>
      <w:tblPr>
        <w:tblW w:w="0" w:type="auto"/>
        <w:tblInd w:w="75" w:type="dxa"/>
        <w:tblCellMar>
          <w:left w:w="70" w:type="dxa"/>
          <w:right w:w="70" w:type="dxa"/>
        </w:tblCellMar>
        <w:tblLook w:val="04A0" w:firstRow="1" w:lastRow="0" w:firstColumn="1" w:lastColumn="0" w:noHBand="0" w:noVBand="1"/>
      </w:tblPr>
      <w:tblGrid>
        <w:gridCol w:w="1557"/>
        <w:gridCol w:w="2134"/>
        <w:gridCol w:w="233"/>
        <w:gridCol w:w="233"/>
        <w:gridCol w:w="233"/>
        <w:gridCol w:w="233"/>
        <w:gridCol w:w="233"/>
        <w:gridCol w:w="233"/>
        <w:gridCol w:w="233"/>
        <w:gridCol w:w="233"/>
        <w:gridCol w:w="233"/>
        <w:gridCol w:w="233"/>
        <w:gridCol w:w="233"/>
        <w:gridCol w:w="233"/>
        <w:gridCol w:w="233"/>
        <w:gridCol w:w="233"/>
        <w:gridCol w:w="233"/>
        <w:gridCol w:w="233"/>
        <w:gridCol w:w="233"/>
        <w:gridCol w:w="233"/>
        <w:gridCol w:w="192"/>
        <w:gridCol w:w="192"/>
        <w:gridCol w:w="192"/>
        <w:gridCol w:w="192"/>
        <w:gridCol w:w="294"/>
        <w:gridCol w:w="294"/>
        <w:gridCol w:w="1067"/>
        <w:gridCol w:w="1322"/>
        <w:gridCol w:w="1289"/>
      </w:tblGrid>
      <w:tr w:rsidR="00231C6E" w:rsidRPr="00B17C7B" w14:paraId="0DADE628" w14:textId="77777777" w:rsidTr="004E2426">
        <w:trPr>
          <w:trHeight w:val="870"/>
        </w:trPr>
        <w:tc>
          <w:tcPr>
            <w:tcW w:w="0" w:type="auto"/>
            <w:gridSpan w:val="29"/>
            <w:tcBorders>
              <w:top w:val="single" w:sz="4" w:space="0" w:color="auto"/>
              <w:left w:val="single" w:sz="4" w:space="0" w:color="auto"/>
              <w:bottom w:val="single" w:sz="4" w:space="0" w:color="auto"/>
              <w:right w:val="single" w:sz="4" w:space="0" w:color="auto"/>
            </w:tcBorders>
            <w:shd w:val="clear" w:color="auto" w:fill="auto"/>
            <w:vAlign w:val="center"/>
            <w:hideMark/>
          </w:tcPr>
          <w:p w14:paraId="473314B3" w14:textId="77777777" w:rsidR="00231C6E" w:rsidRPr="00B17C7B" w:rsidRDefault="00231C6E" w:rsidP="009C5E1A">
            <w:pPr>
              <w:jc w:val="both"/>
              <w:rPr>
                <w:rFonts w:asciiTheme="majorHAnsi" w:hAnsiTheme="majorHAnsi"/>
                <w:b/>
                <w:bCs/>
                <w:sz w:val="22"/>
              </w:rPr>
            </w:pPr>
            <w:r w:rsidRPr="00B17C7B">
              <w:rPr>
                <w:rFonts w:asciiTheme="majorHAnsi" w:hAnsiTheme="majorHAnsi"/>
                <w:b/>
                <w:bCs/>
                <w:sz w:val="22"/>
              </w:rPr>
              <w:t>Objetivos específicos (Efecto/</w:t>
            </w:r>
            <w:proofErr w:type="spellStart"/>
            <w:r w:rsidRPr="00B17C7B">
              <w:rPr>
                <w:rFonts w:asciiTheme="majorHAnsi" w:hAnsiTheme="majorHAnsi"/>
                <w:b/>
                <w:bCs/>
                <w:sz w:val="22"/>
              </w:rPr>
              <w:t>Outcome</w:t>
            </w:r>
            <w:proofErr w:type="spellEnd"/>
            <w:r w:rsidRPr="00B17C7B">
              <w:rPr>
                <w:rFonts w:asciiTheme="majorHAnsi" w:hAnsiTheme="majorHAnsi"/>
                <w:b/>
                <w:bCs/>
                <w:sz w:val="22"/>
              </w:rPr>
              <w:t>) del Fondo:</w:t>
            </w:r>
            <w:r w:rsidRPr="00B17C7B">
              <w:rPr>
                <w:rFonts w:asciiTheme="majorHAnsi" w:hAnsiTheme="majorHAnsi"/>
                <w:sz w:val="22"/>
              </w:rPr>
              <w:t xml:space="preserve"> Contribución al proceso</w:t>
            </w:r>
            <w:r>
              <w:rPr>
                <w:rFonts w:asciiTheme="majorHAnsi" w:hAnsiTheme="majorHAnsi"/>
                <w:sz w:val="22"/>
              </w:rPr>
              <w:t xml:space="preserve"> creación y </w:t>
            </w:r>
            <w:r w:rsidRPr="00B17C7B">
              <w:rPr>
                <w:rFonts w:asciiTheme="majorHAnsi" w:hAnsiTheme="majorHAnsi"/>
                <w:sz w:val="22"/>
              </w:rPr>
              <w:t xml:space="preserve">alistamiento adecuado y oportuno de la UBPD en relación con la búsqueda, localización, identificación y entrega digna de personas dadas por desaparecidas en el contexto y </w:t>
            </w:r>
            <w:proofErr w:type="gramStart"/>
            <w:r w:rsidRPr="00B17C7B">
              <w:rPr>
                <w:rFonts w:asciiTheme="majorHAnsi" w:hAnsiTheme="majorHAnsi"/>
                <w:sz w:val="22"/>
              </w:rPr>
              <w:t>en razón del</w:t>
            </w:r>
            <w:proofErr w:type="gramEnd"/>
            <w:r w:rsidRPr="00B17C7B">
              <w:rPr>
                <w:rFonts w:asciiTheme="majorHAnsi" w:hAnsiTheme="majorHAnsi"/>
                <w:sz w:val="22"/>
              </w:rPr>
              <w:t xml:space="preserve"> conflicto, la participación de familiares y organizaciones de la sociedad civil y la implementación del enfoque diferencial. </w:t>
            </w:r>
          </w:p>
        </w:tc>
      </w:tr>
      <w:tr w:rsidR="00231C6E" w:rsidRPr="00B17C7B" w14:paraId="391429D1" w14:textId="77777777" w:rsidTr="004E2426">
        <w:trPr>
          <w:trHeight w:val="288"/>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636338D0"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Productos esperados del Proyecto</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70876AD0"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xml:space="preserve">Actividades claves </w:t>
            </w:r>
          </w:p>
        </w:tc>
        <w:tc>
          <w:tcPr>
            <w:tcW w:w="0" w:type="auto"/>
            <w:gridSpan w:val="24"/>
            <w:tcBorders>
              <w:top w:val="single" w:sz="4" w:space="0" w:color="auto"/>
              <w:left w:val="nil"/>
              <w:bottom w:val="nil"/>
              <w:right w:val="single" w:sz="4" w:space="0" w:color="auto"/>
            </w:tcBorders>
            <w:shd w:val="clear" w:color="auto" w:fill="auto"/>
            <w:vAlign w:val="center"/>
            <w:hideMark/>
          </w:tcPr>
          <w:p w14:paraId="161992F2" w14:textId="77777777" w:rsidR="00231C6E" w:rsidRPr="00B17C7B" w:rsidRDefault="00231C6E" w:rsidP="009C5E1A">
            <w:pPr>
              <w:jc w:val="center"/>
              <w:rPr>
                <w:rFonts w:asciiTheme="majorHAnsi" w:hAnsiTheme="majorHAnsi"/>
                <w:b/>
                <w:bCs/>
                <w:color w:val="000000"/>
                <w:sz w:val="22"/>
              </w:rPr>
            </w:pPr>
            <w:r w:rsidRPr="00B17C7B">
              <w:rPr>
                <w:rFonts w:asciiTheme="majorHAnsi" w:hAnsiTheme="majorHAnsi"/>
                <w:b/>
                <w:bCs/>
                <w:color w:val="000000"/>
                <w:sz w:val="22"/>
              </w:rPr>
              <w:t>Calendario</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6E26F83F"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Área geográfica</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680E7AC7"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Organización participante responsable</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0E8901BB"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xml:space="preserve">Presupuesto previsto (por producto/ actividad) </w:t>
            </w:r>
          </w:p>
        </w:tc>
      </w:tr>
      <w:tr w:rsidR="00231C6E" w:rsidRPr="00B17C7B" w14:paraId="31DC5E1B" w14:textId="77777777" w:rsidTr="004E2426">
        <w:trPr>
          <w:trHeight w:val="315"/>
        </w:trPr>
        <w:tc>
          <w:tcPr>
            <w:tcW w:w="0" w:type="auto"/>
            <w:vMerge/>
            <w:tcBorders>
              <w:top w:val="nil"/>
              <w:left w:val="single" w:sz="4" w:space="0" w:color="auto"/>
              <w:bottom w:val="single" w:sz="4" w:space="0" w:color="auto"/>
              <w:right w:val="single" w:sz="4" w:space="0" w:color="auto"/>
            </w:tcBorders>
            <w:vAlign w:val="center"/>
            <w:hideMark/>
          </w:tcPr>
          <w:p w14:paraId="55950A52" w14:textId="77777777" w:rsidR="00231C6E" w:rsidRPr="00B17C7B" w:rsidRDefault="00231C6E" w:rsidP="009C5E1A">
            <w:pPr>
              <w:rPr>
                <w:rFonts w:asciiTheme="majorHAnsi" w:hAnsiTheme="majorHAnsi"/>
                <w:color w:val="000000"/>
                <w:sz w:val="22"/>
              </w:rPr>
            </w:pPr>
          </w:p>
        </w:tc>
        <w:tc>
          <w:tcPr>
            <w:tcW w:w="0" w:type="auto"/>
            <w:vMerge/>
            <w:tcBorders>
              <w:top w:val="nil"/>
              <w:left w:val="single" w:sz="4" w:space="0" w:color="auto"/>
              <w:bottom w:val="single" w:sz="4" w:space="0" w:color="auto"/>
              <w:right w:val="single" w:sz="4" w:space="0" w:color="auto"/>
            </w:tcBorders>
            <w:vAlign w:val="center"/>
            <w:hideMark/>
          </w:tcPr>
          <w:p w14:paraId="51B9CBFF" w14:textId="77777777" w:rsidR="00231C6E" w:rsidRPr="00B17C7B" w:rsidRDefault="00231C6E" w:rsidP="009C5E1A">
            <w:pPr>
              <w:rPr>
                <w:rFonts w:asciiTheme="majorHAnsi" w:hAnsiTheme="majorHAnsi"/>
                <w:color w:val="000000"/>
                <w:sz w:val="22"/>
              </w:rPr>
            </w:pPr>
          </w:p>
        </w:tc>
        <w:tc>
          <w:tcPr>
            <w:tcW w:w="0" w:type="auto"/>
            <w:gridSpan w:val="24"/>
            <w:tcBorders>
              <w:top w:val="nil"/>
              <w:left w:val="nil"/>
              <w:bottom w:val="single" w:sz="4" w:space="0" w:color="auto"/>
              <w:right w:val="single" w:sz="4" w:space="0" w:color="auto"/>
            </w:tcBorders>
            <w:shd w:val="clear" w:color="auto" w:fill="auto"/>
            <w:vAlign w:val="center"/>
            <w:hideMark/>
          </w:tcPr>
          <w:p w14:paraId="5FD3D82A"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(por actividad)</w:t>
            </w:r>
          </w:p>
        </w:tc>
        <w:tc>
          <w:tcPr>
            <w:tcW w:w="0" w:type="auto"/>
            <w:vMerge/>
            <w:tcBorders>
              <w:top w:val="nil"/>
              <w:left w:val="single" w:sz="4" w:space="0" w:color="auto"/>
              <w:bottom w:val="single" w:sz="4" w:space="0" w:color="auto"/>
              <w:right w:val="single" w:sz="4" w:space="0" w:color="auto"/>
            </w:tcBorders>
            <w:vAlign w:val="center"/>
            <w:hideMark/>
          </w:tcPr>
          <w:p w14:paraId="5D18BDFD" w14:textId="77777777" w:rsidR="00231C6E" w:rsidRPr="00B17C7B" w:rsidRDefault="00231C6E" w:rsidP="009C5E1A">
            <w:pPr>
              <w:rPr>
                <w:rFonts w:asciiTheme="majorHAnsi" w:hAnsiTheme="majorHAnsi"/>
                <w:color w:val="000000"/>
                <w:sz w:val="22"/>
              </w:rPr>
            </w:pPr>
          </w:p>
        </w:tc>
        <w:tc>
          <w:tcPr>
            <w:tcW w:w="0" w:type="auto"/>
            <w:vMerge/>
            <w:tcBorders>
              <w:top w:val="nil"/>
              <w:left w:val="single" w:sz="4" w:space="0" w:color="auto"/>
              <w:bottom w:val="single" w:sz="4" w:space="0" w:color="auto"/>
              <w:right w:val="single" w:sz="4" w:space="0" w:color="auto"/>
            </w:tcBorders>
            <w:vAlign w:val="center"/>
            <w:hideMark/>
          </w:tcPr>
          <w:p w14:paraId="193D80FC" w14:textId="77777777" w:rsidR="00231C6E" w:rsidRPr="00B17C7B" w:rsidRDefault="00231C6E" w:rsidP="009C5E1A">
            <w:pPr>
              <w:rPr>
                <w:rFonts w:asciiTheme="majorHAnsi" w:hAnsiTheme="majorHAnsi"/>
                <w:color w:val="000000"/>
                <w:sz w:val="22"/>
              </w:rPr>
            </w:pPr>
          </w:p>
        </w:tc>
        <w:tc>
          <w:tcPr>
            <w:tcW w:w="0" w:type="auto"/>
            <w:vMerge/>
            <w:tcBorders>
              <w:top w:val="nil"/>
              <w:left w:val="single" w:sz="4" w:space="0" w:color="auto"/>
              <w:bottom w:val="single" w:sz="4" w:space="0" w:color="auto"/>
              <w:right w:val="single" w:sz="4" w:space="0" w:color="auto"/>
            </w:tcBorders>
            <w:vAlign w:val="center"/>
            <w:hideMark/>
          </w:tcPr>
          <w:p w14:paraId="6789F080" w14:textId="77777777" w:rsidR="00231C6E" w:rsidRPr="00B17C7B" w:rsidRDefault="00231C6E" w:rsidP="009C5E1A">
            <w:pPr>
              <w:rPr>
                <w:rFonts w:asciiTheme="majorHAnsi" w:hAnsiTheme="majorHAnsi"/>
                <w:color w:val="000000"/>
                <w:sz w:val="22"/>
              </w:rPr>
            </w:pPr>
          </w:p>
        </w:tc>
      </w:tr>
      <w:tr w:rsidR="00231C6E" w:rsidRPr="00B17C7B" w14:paraId="07D52767" w14:textId="77777777" w:rsidTr="004E2426">
        <w:trPr>
          <w:trHeight w:val="58"/>
        </w:trPr>
        <w:tc>
          <w:tcPr>
            <w:tcW w:w="0" w:type="auto"/>
            <w:vMerge/>
            <w:tcBorders>
              <w:top w:val="nil"/>
              <w:left w:val="single" w:sz="4" w:space="0" w:color="auto"/>
              <w:bottom w:val="single" w:sz="4" w:space="0" w:color="auto"/>
              <w:right w:val="single" w:sz="4" w:space="0" w:color="auto"/>
            </w:tcBorders>
            <w:vAlign w:val="center"/>
            <w:hideMark/>
          </w:tcPr>
          <w:p w14:paraId="6E12F218" w14:textId="77777777" w:rsidR="00231C6E" w:rsidRPr="00B17C7B" w:rsidRDefault="00231C6E" w:rsidP="009C5E1A">
            <w:pPr>
              <w:rPr>
                <w:rFonts w:asciiTheme="majorHAnsi" w:hAnsiTheme="majorHAnsi"/>
                <w:color w:val="000000"/>
                <w:sz w:val="22"/>
              </w:rPr>
            </w:pPr>
          </w:p>
        </w:tc>
        <w:tc>
          <w:tcPr>
            <w:tcW w:w="0" w:type="auto"/>
            <w:vMerge/>
            <w:tcBorders>
              <w:top w:val="nil"/>
              <w:left w:val="single" w:sz="4" w:space="0" w:color="auto"/>
              <w:bottom w:val="single" w:sz="4" w:space="0" w:color="auto"/>
              <w:right w:val="single" w:sz="4" w:space="0" w:color="auto"/>
            </w:tcBorders>
            <w:vAlign w:val="center"/>
            <w:hideMark/>
          </w:tcPr>
          <w:p w14:paraId="67DE7D13" w14:textId="77777777" w:rsidR="00231C6E" w:rsidRPr="00B17C7B" w:rsidRDefault="00231C6E" w:rsidP="009C5E1A">
            <w:pPr>
              <w:rPr>
                <w:rFonts w:asciiTheme="majorHAnsi" w:hAnsiTheme="majorHAnsi"/>
                <w:color w:val="000000"/>
                <w:sz w:val="22"/>
              </w:rPr>
            </w:pP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5D713391"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M1</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5AD43091"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M2</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19582449"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M3</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6574D6CA"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M4</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4E60EE28"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M5</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779D4826"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M6</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67E5CEEA"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M7</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763FE39C"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M8</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0C0BDA80"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M9</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DCA19AC"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 10</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0D47A5AB"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 11</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10AB3DDB" w14:textId="77777777" w:rsidR="00231C6E" w:rsidRPr="00B17C7B" w:rsidRDefault="00231C6E" w:rsidP="009C5E1A">
            <w:pPr>
              <w:jc w:val="center"/>
              <w:rPr>
                <w:rFonts w:asciiTheme="majorHAnsi" w:hAnsiTheme="majorHAnsi"/>
                <w:color w:val="000000"/>
                <w:szCs w:val="20"/>
              </w:rPr>
            </w:pPr>
            <w:r w:rsidRPr="00B17C7B">
              <w:rPr>
                <w:rFonts w:asciiTheme="majorHAnsi" w:hAnsiTheme="majorHAnsi"/>
                <w:color w:val="000000"/>
                <w:szCs w:val="20"/>
              </w:rPr>
              <w:t>M12</w:t>
            </w:r>
          </w:p>
        </w:tc>
        <w:tc>
          <w:tcPr>
            <w:tcW w:w="0" w:type="auto"/>
            <w:vMerge/>
            <w:tcBorders>
              <w:top w:val="nil"/>
              <w:left w:val="single" w:sz="4" w:space="0" w:color="auto"/>
              <w:bottom w:val="single" w:sz="4" w:space="0" w:color="auto"/>
              <w:right w:val="single" w:sz="4" w:space="0" w:color="auto"/>
            </w:tcBorders>
            <w:vAlign w:val="center"/>
            <w:hideMark/>
          </w:tcPr>
          <w:p w14:paraId="1470BEE5" w14:textId="77777777" w:rsidR="00231C6E" w:rsidRPr="00B17C7B" w:rsidRDefault="00231C6E" w:rsidP="009C5E1A">
            <w:pPr>
              <w:rPr>
                <w:rFonts w:asciiTheme="majorHAnsi" w:hAnsiTheme="majorHAnsi"/>
                <w:color w:val="000000"/>
                <w:sz w:val="22"/>
              </w:rPr>
            </w:pPr>
          </w:p>
        </w:tc>
        <w:tc>
          <w:tcPr>
            <w:tcW w:w="0" w:type="auto"/>
            <w:vMerge/>
            <w:tcBorders>
              <w:top w:val="nil"/>
              <w:left w:val="single" w:sz="4" w:space="0" w:color="auto"/>
              <w:bottom w:val="single" w:sz="4" w:space="0" w:color="auto"/>
              <w:right w:val="single" w:sz="4" w:space="0" w:color="auto"/>
            </w:tcBorders>
            <w:vAlign w:val="center"/>
            <w:hideMark/>
          </w:tcPr>
          <w:p w14:paraId="445823D8" w14:textId="77777777" w:rsidR="00231C6E" w:rsidRPr="00B17C7B" w:rsidRDefault="00231C6E" w:rsidP="009C5E1A">
            <w:pPr>
              <w:rPr>
                <w:rFonts w:asciiTheme="majorHAnsi" w:hAnsiTheme="majorHAnsi"/>
                <w:color w:val="000000"/>
                <w:sz w:val="22"/>
              </w:rPr>
            </w:pPr>
          </w:p>
        </w:tc>
        <w:tc>
          <w:tcPr>
            <w:tcW w:w="0" w:type="auto"/>
            <w:vMerge/>
            <w:tcBorders>
              <w:top w:val="nil"/>
              <w:left w:val="single" w:sz="4" w:space="0" w:color="auto"/>
              <w:bottom w:val="single" w:sz="4" w:space="0" w:color="auto"/>
              <w:right w:val="single" w:sz="4" w:space="0" w:color="auto"/>
            </w:tcBorders>
            <w:vAlign w:val="center"/>
            <w:hideMark/>
          </w:tcPr>
          <w:p w14:paraId="0463E858" w14:textId="77777777" w:rsidR="00231C6E" w:rsidRPr="00B17C7B" w:rsidRDefault="00231C6E" w:rsidP="009C5E1A">
            <w:pPr>
              <w:rPr>
                <w:rFonts w:asciiTheme="majorHAnsi" w:hAnsiTheme="majorHAnsi"/>
                <w:color w:val="000000"/>
                <w:sz w:val="22"/>
              </w:rPr>
            </w:pPr>
          </w:p>
        </w:tc>
      </w:tr>
      <w:tr w:rsidR="00231C6E" w:rsidRPr="00B17C7B" w14:paraId="3E7A7D49" w14:textId="77777777" w:rsidTr="004E2426">
        <w:trPr>
          <w:trHeight w:val="288"/>
        </w:trPr>
        <w:tc>
          <w:tcPr>
            <w:tcW w:w="0" w:type="auto"/>
            <w:gridSpan w:val="29"/>
            <w:tcBorders>
              <w:top w:val="single" w:sz="4" w:space="0" w:color="auto"/>
              <w:left w:val="single" w:sz="4" w:space="0" w:color="auto"/>
              <w:bottom w:val="single" w:sz="4" w:space="0" w:color="auto"/>
              <w:right w:val="single" w:sz="4" w:space="0" w:color="auto"/>
            </w:tcBorders>
            <w:shd w:val="clear" w:color="auto" w:fill="auto"/>
            <w:vAlign w:val="center"/>
            <w:hideMark/>
          </w:tcPr>
          <w:p w14:paraId="17554D13" w14:textId="77777777" w:rsidR="00231C6E" w:rsidRPr="00B17C7B" w:rsidRDefault="00231C6E" w:rsidP="009C5E1A">
            <w:pPr>
              <w:jc w:val="both"/>
              <w:rPr>
                <w:rFonts w:asciiTheme="majorHAnsi" w:hAnsiTheme="majorHAnsi"/>
                <w:b/>
                <w:bCs/>
                <w:sz w:val="22"/>
              </w:rPr>
            </w:pPr>
            <w:r w:rsidRPr="00B17C7B">
              <w:rPr>
                <w:rFonts w:asciiTheme="majorHAnsi" w:hAnsiTheme="majorHAnsi"/>
                <w:b/>
                <w:bCs/>
                <w:sz w:val="22"/>
              </w:rPr>
              <w:t>Output 1. Ajuste del diseño institucional de la UBPD</w:t>
            </w:r>
          </w:p>
        </w:tc>
      </w:tr>
      <w:tr w:rsidR="00231C6E" w:rsidRPr="00B17C7B" w14:paraId="5090EB14" w14:textId="77777777" w:rsidTr="004E2426">
        <w:trPr>
          <w:trHeight w:val="600"/>
        </w:trPr>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7C2539E0" w14:textId="77777777" w:rsidR="00231C6E" w:rsidRPr="00B17C7B" w:rsidRDefault="00231C6E" w:rsidP="009C5E1A">
            <w:pPr>
              <w:rPr>
                <w:rFonts w:asciiTheme="majorHAnsi" w:hAnsiTheme="majorHAnsi"/>
                <w:b/>
                <w:bCs/>
                <w:color w:val="000000"/>
                <w:sz w:val="22"/>
              </w:rPr>
            </w:pPr>
            <w:r w:rsidRPr="00B17C7B">
              <w:rPr>
                <w:rFonts w:asciiTheme="majorHAnsi" w:hAnsiTheme="majorHAnsi"/>
                <w:b/>
                <w:bCs/>
                <w:color w:val="000000"/>
                <w:sz w:val="22"/>
              </w:rPr>
              <w:t>Output 1. Ajuste del diseño institucional de la UBPD</w:t>
            </w:r>
          </w:p>
        </w:tc>
        <w:tc>
          <w:tcPr>
            <w:tcW w:w="0" w:type="auto"/>
            <w:tcBorders>
              <w:top w:val="nil"/>
              <w:left w:val="nil"/>
              <w:bottom w:val="single" w:sz="4" w:space="0" w:color="auto"/>
              <w:right w:val="single" w:sz="4" w:space="0" w:color="auto"/>
            </w:tcBorders>
            <w:shd w:val="clear" w:color="auto" w:fill="auto"/>
            <w:vAlign w:val="center"/>
            <w:hideMark/>
          </w:tcPr>
          <w:p w14:paraId="3B2A36D8"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xml:space="preserve">Conformación del equipo de trabajo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5D86C8AB"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16CD3DE9"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5ACCDBCD"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00191E3E"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5EA9F109"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890CF2C"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2668977D"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15885B59"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2B251D01"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49D687A1"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461E0447"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0896FB00"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2327F55C"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4EFC9367"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UBPD - PNUD</w:t>
            </w:r>
          </w:p>
        </w:tc>
        <w:tc>
          <w:tcPr>
            <w:tcW w:w="0" w:type="auto"/>
            <w:tcBorders>
              <w:top w:val="nil"/>
              <w:left w:val="nil"/>
              <w:bottom w:val="single" w:sz="4" w:space="0" w:color="auto"/>
              <w:right w:val="single" w:sz="4" w:space="0" w:color="auto"/>
            </w:tcBorders>
            <w:shd w:val="clear" w:color="auto" w:fill="auto"/>
            <w:vAlign w:val="center"/>
            <w:hideMark/>
          </w:tcPr>
          <w:p w14:paraId="4AAFAD1C"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402.385</w:t>
            </w:r>
          </w:p>
        </w:tc>
      </w:tr>
      <w:tr w:rsidR="00231C6E" w:rsidRPr="00B17C7B" w14:paraId="6FC960EB" w14:textId="77777777" w:rsidTr="004E2426">
        <w:trPr>
          <w:trHeight w:val="2370"/>
        </w:trPr>
        <w:tc>
          <w:tcPr>
            <w:tcW w:w="0" w:type="auto"/>
            <w:vMerge/>
            <w:tcBorders>
              <w:top w:val="nil"/>
              <w:left w:val="single" w:sz="4" w:space="0" w:color="auto"/>
              <w:bottom w:val="single" w:sz="4" w:space="0" w:color="000000"/>
              <w:right w:val="single" w:sz="4" w:space="0" w:color="auto"/>
            </w:tcBorders>
            <w:vAlign w:val="center"/>
            <w:hideMark/>
          </w:tcPr>
          <w:p w14:paraId="62974B49" w14:textId="77777777" w:rsidR="00231C6E" w:rsidRPr="00B17C7B" w:rsidRDefault="00231C6E" w:rsidP="009C5E1A">
            <w:pPr>
              <w:rPr>
                <w:rFonts w:asciiTheme="majorHAnsi" w:hAnsiTheme="majorHAnsi"/>
                <w:b/>
                <w:bCs/>
                <w:color w:val="000000"/>
                <w:sz w:val="22"/>
              </w:rPr>
            </w:pPr>
          </w:p>
        </w:tc>
        <w:tc>
          <w:tcPr>
            <w:tcW w:w="0" w:type="auto"/>
            <w:tcBorders>
              <w:top w:val="nil"/>
              <w:left w:val="nil"/>
              <w:bottom w:val="single" w:sz="4" w:space="0" w:color="auto"/>
              <w:right w:val="single" w:sz="4" w:space="0" w:color="auto"/>
            </w:tcBorders>
            <w:shd w:val="clear" w:color="auto" w:fill="auto"/>
            <w:vAlign w:val="center"/>
            <w:hideMark/>
          </w:tcPr>
          <w:p w14:paraId="6130145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xml:space="preserve">Ajuste del diseño institucional de la UBPD; propuesta de decretos reglamentarios para la estructura y funcionamiento de la UBPD; definición de necesidades de </w:t>
            </w:r>
            <w:r w:rsidRPr="00B17C7B">
              <w:rPr>
                <w:rFonts w:asciiTheme="majorHAnsi" w:hAnsiTheme="majorHAnsi"/>
                <w:color w:val="000000"/>
                <w:sz w:val="22"/>
              </w:rPr>
              <w:lastRenderedPageBreak/>
              <w:t>recursos físicos y financieros.</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0C8A6D16"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lastRenderedPageBreak/>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3587A009"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2F135834"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142BA20D"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68F49A6C"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0AD508F0"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29C4A1A7"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777A3B90"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274BF07C"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2755918D"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18BD9329"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BC34391"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4D03E9F1"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2A329B58"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UBPD</w:t>
            </w:r>
          </w:p>
        </w:tc>
        <w:tc>
          <w:tcPr>
            <w:tcW w:w="0" w:type="auto"/>
            <w:tcBorders>
              <w:top w:val="nil"/>
              <w:left w:val="nil"/>
              <w:bottom w:val="single" w:sz="4" w:space="0" w:color="auto"/>
              <w:right w:val="single" w:sz="4" w:space="0" w:color="auto"/>
            </w:tcBorders>
            <w:shd w:val="clear" w:color="auto" w:fill="auto"/>
            <w:vAlign w:val="center"/>
            <w:hideMark/>
          </w:tcPr>
          <w:p w14:paraId="727E3BCF"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0</w:t>
            </w:r>
          </w:p>
        </w:tc>
      </w:tr>
      <w:tr w:rsidR="00231C6E" w:rsidRPr="00B17C7B" w14:paraId="246C92BB" w14:textId="77777777" w:rsidTr="004E2426">
        <w:trPr>
          <w:trHeight w:val="288"/>
        </w:trPr>
        <w:tc>
          <w:tcPr>
            <w:tcW w:w="0" w:type="auto"/>
            <w:vMerge/>
            <w:tcBorders>
              <w:top w:val="nil"/>
              <w:left w:val="single" w:sz="4" w:space="0" w:color="auto"/>
              <w:bottom w:val="single" w:sz="4" w:space="0" w:color="000000"/>
              <w:right w:val="single" w:sz="4" w:space="0" w:color="auto"/>
            </w:tcBorders>
            <w:vAlign w:val="center"/>
            <w:hideMark/>
          </w:tcPr>
          <w:p w14:paraId="1B9806CB" w14:textId="77777777" w:rsidR="00231C6E" w:rsidRPr="00B17C7B" w:rsidRDefault="00231C6E" w:rsidP="009C5E1A">
            <w:pPr>
              <w:rPr>
                <w:rFonts w:asciiTheme="majorHAnsi" w:hAnsiTheme="majorHAnsi"/>
                <w:b/>
                <w:bCs/>
                <w:color w:val="000000"/>
                <w:sz w:val="22"/>
              </w:rPr>
            </w:pPr>
          </w:p>
        </w:tc>
        <w:tc>
          <w:tcPr>
            <w:tcW w:w="0" w:type="auto"/>
            <w:tcBorders>
              <w:top w:val="nil"/>
              <w:left w:val="nil"/>
              <w:bottom w:val="single" w:sz="4" w:space="0" w:color="auto"/>
              <w:right w:val="single" w:sz="4" w:space="0" w:color="auto"/>
            </w:tcBorders>
            <w:shd w:val="clear" w:color="auto" w:fill="auto"/>
            <w:vAlign w:val="center"/>
            <w:hideMark/>
          </w:tcPr>
          <w:p w14:paraId="3249511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Adecuación y dotación sede UBPD</w:t>
            </w:r>
          </w:p>
        </w:tc>
        <w:tc>
          <w:tcPr>
            <w:tcW w:w="0" w:type="auto"/>
            <w:gridSpan w:val="2"/>
            <w:tcBorders>
              <w:top w:val="single" w:sz="4" w:space="0" w:color="auto"/>
              <w:left w:val="nil"/>
              <w:bottom w:val="single" w:sz="4" w:space="0" w:color="auto"/>
              <w:right w:val="single" w:sz="4" w:space="0" w:color="000000"/>
            </w:tcBorders>
            <w:shd w:val="clear" w:color="000000" w:fill="FFFFFF"/>
            <w:vAlign w:val="center"/>
            <w:hideMark/>
          </w:tcPr>
          <w:p w14:paraId="41B9CEA7"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D0CECE"/>
            <w:vAlign w:val="center"/>
            <w:hideMark/>
          </w:tcPr>
          <w:p w14:paraId="1039C5F2"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D0CECE"/>
            <w:vAlign w:val="center"/>
            <w:hideMark/>
          </w:tcPr>
          <w:p w14:paraId="136B9043"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D0CECE"/>
            <w:vAlign w:val="center"/>
            <w:hideMark/>
          </w:tcPr>
          <w:p w14:paraId="208A086C"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6A71E5E8"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2E8DEAD8"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15773A16"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19FC1AC3"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779B6A3A"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20472689"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649E2C29"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23110B4B"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5FEB1363"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5853A052"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PNUD</w:t>
            </w:r>
          </w:p>
        </w:tc>
        <w:tc>
          <w:tcPr>
            <w:tcW w:w="0" w:type="auto"/>
            <w:tcBorders>
              <w:top w:val="nil"/>
              <w:left w:val="nil"/>
              <w:bottom w:val="single" w:sz="4" w:space="0" w:color="auto"/>
              <w:right w:val="single" w:sz="4" w:space="0" w:color="auto"/>
            </w:tcBorders>
            <w:shd w:val="clear" w:color="auto" w:fill="auto"/>
            <w:vAlign w:val="center"/>
            <w:hideMark/>
          </w:tcPr>
          <w:p w14:paraId="1B3A3E16"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155.868</w:t>
            </w:r>
          </w:p>
        </w:tc>
      </w:tr>
      <w:tr w:rsidR="00231C6E" w:rsidRPr="00B17C7B" w14:paraId="3E3D0AFC" w14:textId="77777777" w:rsidTr="004E2426">
        <w:trPr>
          <w:trHeight w:val="288"/>
        </w:trPr>
        <w:tc>
          <w:tcPr>
            <w:tcW w:w="0" w:type="auto"/>
            <w:gridSpan w:val="28"/>
            <w:tcBorders>
              <w:top w:val="single" w:sz="4" w:space="0" w:color="auto"/>
              <w:left w:val="single" w:sz="4" w:space="0" w:color="auto"/>
              <w:bottom w:val="single" w:sz="4" w:space="0" w:color="auto"/>
              <w:right w:val="single" w:sz="4" w:space="0" w:color="000000"/>
            </w:tcBorders>
            <w:shd w:val="clear" w:color="000000" w:fill="FFFFFF"/>
            <w:vAlign w:val="center"/>
            <w:hideMark/>
          </w:tcPr>
          <w:p w14:paraId="7445E75F" w14:textId="77777777" w:rsidR="00231C6E" w:rsidRPr="00B17C7B" w:rsidRDefault="00231C6E" w:rsidP="009C5E1A">
            <w:pPr>
              <w:rPr>
                <w:rFonts w:asciiTheme="majorHAnsi" w:hAnsiTheme="majorHAnsi"/>
                <w:b/>
                <w:bCs/>
                <w:color w:val="000000"/>
                <w:sz w:val="22"/>
              </w:rPr>
            </w:pPr>
            <w:r w:rsidRPr="00B17C7B">
              <w:rPr>
                <w:rFonts w:asciiTheme="majorHAnsi" w:hAnsiTheme="majorHAnsi"/>
                <w:b/>
                <w:bCs/>
                <w:color w:val="000000"/>
                <w:sz w:val="22"/>
              </w:rPr>
              <w:t>Subtotal</w:t>
            </w:r>
          </w:p>
        </w:tc>
        <w:tc>
          <w:tcPr>
            <w:tcW w:w="0" w:type="auto"/>
            <w:tcBorders>
              <w:top w:val="nil"/>
              <w:left w:val="nil"/>
              <w:bottom w:val="single" w:sz="4" w:space="0" w:color="auto"/>
              <w:right w:val="single" w:sz="4" w:space="0" w:color="auto"/>
            </w:tcBorders>
            <w:shd w:val="clear" w:color="auto" w:fill="auto"/>
            <w:vAlign w:val="center"/>
            <w:hideMark/>
          </w:tcPr>
          <w:p w14:paraId="38CA26BE" w14:textId="77777777" w:rsidR="00231C6E" w:rsidRPr="00B17C7B" w:rsidRDefault="00231C6E" w:rsidP="009C5E1A">
            <w:pPr>
              <w:jc w:val="center"/>
              <w:rPr>
                <w:rFonts w:asciiTheme="majorHAnsi" w:hAnsiTheme="majorHAnsi"/>
                <w:b/>
                <w:bCs/>
                <w:color w:val="000000"/>
                <w:sz w:val="22"/>
              </w:rPr>
            </w:pPr>
            <w:r w:rsidRPr="00B17C7B">
              <w:rPr>
                <w:rFonts w:asciiTheme="majorHAnsi" w:hAnsiTheme="majorHAnsi"/>
                <w:b/>
                <w:bCs/>
                <w:color w:val="000000"/>
                <w:sz w:val="22"/>
              </w:rPr>
              <w:t>558.253</w:t>
            </w:r>
          </w:p>
        </w:tc>
      </w:tr>
      <w:tr w:rsidR="00231C6E" w:rsidRPr="00B17C7B" w14:paraId="566E73F2" w14:textId="77777777" w:rsidTr="004E2426">
        <w:trPr>
          <w:trHeight w:val="58"/>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46DB35B8" w14:textId="77777777" w:rsidR="00231C6E" w:rsidRPr="00B17C7B" w:rsidRDefault="00231C6E" w:rsidP="009C5E1A">
            <w:pPr>
              <w:rPr>
                <w:rFonts w:asciiTheme="majorHAnsi" w:hAnsiTheme="majorHAnsi"/>
                <w:b/>
                <w:bCs/>
                <w:color w:val="000000"/>
                <w:sz w:val="22"/>
              </w:rPr>
            </w:pPr>
            <w:r w:rsidRPr="00B17C7B">
              <w:rPr>
                <w:rFonts w:asciiTheme="majorHAnsi" w:hAnsiTheme="majorHAnsi"/>
                <w:b/>
                <w:bCs/>
                <w:color w:val="000000"/>
                <w:sz w:val="22"/>
              </w:rPr>
              <w:t>Output 2. Diagnóstico del estado del arte sobre las personas desaparecidas y el diseño de herramientas que le permitan cumplir su mandato</w:t>
            </w:r>
          </w:p>
        </w:tc>
        <w:tc>
          <w:tcPr>
            <w:tcW w:w="0" w:type="auto"/>
            <w:tcBorders>
              <w:top w:val="nil"/>
              <w:left w:val="nil"/>
              <w:bottom w:val="single" w:sz="4" w:space="0" w:color="auto"/>
              <w:right w:val="single" w:sz="4" w:space="0" w:color="auto"/>
            </w:tcBorders>
            <w:shd w:val="clear" w:color="auto" w:fill="auto"/>
            <w:vAlign w:val="center"/>
            <w:hideMark/>
          </w:tcPr>
          <w:p w14:paraId="62A8BB51"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Conformación del equipo de trabajo</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7E270CB5"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3B1F6661"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3EA75CF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35A78099"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75FD3EE0"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0F621AA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41A53523"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79F4499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2BB829C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532898B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5778100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340CC5EC"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6911CA98"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6A961D95"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UBPD - PNUD</w:t>
            </w:r>
          </w:p>
        </w:tc>
        <w:tc>
          <w:tcPr>
            <w:tcW w:w="0" w:type="auto"/>
            <w:tcBorders>
              <w:top w:val="nil"/>
              <w:left w:val="nil"/>
              <w:bottom w:val="single" w:sz="4" w:space="0" w:color="auto"/>
              <w:right w:val="single" w:sz="4" w:space="0" w:color="auto"/>
            </w:tcBorders>
            <w:shd w:val="clear" w:color="auto" w:fill="auto"/>
            <w:vAlign w:val="center"/>
            <w:hideMark/>
          </w:tcPr>
          <w:p w14:paraId="1BF9BA58"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980.003</w:t>
            </w:r>
          </w:p>
        </w:tc>
      </w:tr>
      <w:tr w:rsidR="00231C6E" w:rsidRPr="00B17C7B" w14:paraId="5D5C81C0" w14:textId="77777777" w:rsidTr="004E2426">
        <w:trPr>
          <w:trHeight w:val="2304"/>
        </w:trPr>
        <w:tc>
          <w:tcPr>
            <w:tcW w:w="0" w:type="auto"/>
            <w:vMerge/>
            <w:tcBorders>
              <w:top w:val="nil"/>
              <w:left w:val="single" w:sz="4" w:space="0" w:color="auto"/>
              <w:bottom w:val="single" w:sz="4" w:space="0" w:color="auto"/>
              <w:right w:val="single" w:sz="4" w:space="0" w:color="auto"/>
            </w:tcBorders>
            <w:vAlign w:val="center"/>
            <w:hideMark/>
          </w:tcPr>
          <w:p w14:paraId="6662EAAC" w14:textId="77777777" w:rsidR="00231C6E" w:rsidRPr="00B17C7B" w:rsidRDefault="00231C6E" w:rsidP="009C5E1A">
            <w:pPr>
              <w:rPr>
                <w:rFonts w:asciiTheme="majorHAnsi" w:hAnsiTheme="majorHAnsi"/>
                <w:b/>
                <w:bCs/>
                <w:color w:val="000000"/>
                <w:sz w:val="22"/>
              </w:rPr>
            </w:pPr>
          </w:p>
        </w:tc>
        <w:tc>
          <w:tcPr>
            <w:tcW w:w="0" w:type="auto"/>
            <w:tcBorders>
              <w:top w:val="nil"/>
              <w:left w:val="nil"/>
              <w:bottom w:val="single" w:sz="4" w:space="0" w:color="auto"/>
              <w:right w:val="single" w:sz="4" w:space="0" w:color="auto"/>
            </w:tcBorders>
            <w:shd w:val="clear" w:color="000000" w:fill="FFFFFF"/>
            <w:vAlign w:val="center"/>
            <w:hideMark/>
          </w:tcPr>
          <w:p w14:paraId="7BD1A791"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xml:space="preserve">Elaboración de un mapeo o línea de base que permita identificar las áreas o materias sobre las cuales la UBPD cumplirá su función de establecer el Universo de personas dadas por desaparecidas en el contexto y </w:t>
            </w:r>
            <w:proofErr w:type="gramStart"/>
            <w:r w:rsidRPr="00B17C7B">
              <w:rPr>
                <w:rFonts w:asciiTheme="majorHAnsi" w:hAnsiTheme="majorHAnsi"/>
                <w:color w:val="000000"/>
                <w:sz w:val="22"/>
              </w:rPr>
              <w:t>en razón del</w:t>
            </w:r>
            <w:proofErr w:type="gramEnd"/>
            <w:r w:rsidRPr="00B17C7B">
              <w:rPr>
                <w:rFonts w:asciiTheme="majorHAnsi" w:hAnsiTheme="majorHAnsi"/>
                <w:color w:val="000000"/>
                <w:sz w:val="22"/>
              </w:rPr>
              <w:t xml:space="preserve"> conflicto armado</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51652C6"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4723B64"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1D5D2D6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1AA41D4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25047B4C"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37FADD2A"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2E0363D5"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5319B878"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1CC6C87C"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1105FE50"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2DF9FE8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6AA76FF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347F4387"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114E61FF"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UBPD - PNUD</w:t>
            </w:r>
          </w:p>
        </w:tc>
        <w:tc>
          <w:tcPr>
            <w:tcW w:w="0" w:type="auto"/>
            <w:tcBorders>
              <w:top w:val="nil"/>
              <w:left w:val="nil"/>
              <w:bottom w:val="single" w:sz="4" w:space="0" w:color="auto"/>
              <w:right w:val="single" w:sz="4" w:space="0" w:color="auto"/>
            </w:tcBorders>
            <w:shd w:val="clear" w:color="auto" w:fill="auto"/>
            <w:vAlign w:val="center"/>
            <w:hideMark/>
          </w:tcPr>
          <w:p w14:paraId="07121FD9"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200.000</w:t>
            </w:r>
          </w:p>
        </w:tc>
      </w:tr>
      <w:tr w:rsidR="00231C6E" w:rsidRPr="00B17C7B" w14:paraId="148AE769" w14:textId="77777777" w:rsidTr="004E2426">
        <w:trPr>
          <w:trHeight w:val="224"/>
        </w:trPr>
        <w:tc>
          <w:tcPr>
            <w:tcW w:w="0" w:type="auto"/>
            <w:vMerge/>
            <w:tcBorders>
              <w:top w:val="nil"/>
              <w:left w:val="single" w:sz="4" w:space="0" w:color="auto"/>
              <w:bottom w:val="single" w:sz="4" w:space="0" w:color="auto"/>
              <w:right w:val="single" w:sz="4" w:space="0" w:color="auto"/>
            </w:tcBorders>
            <w:vAlign w:val="center"/>
            <w:hideMark/>
          </w:tcPr>
          <w:p w14:paraId="40EA8C40" w14:textId="77777777" w:rsidR="00231C6E" w:rsidRPr="00B17C7B" w:rsidRDefault="00231C6E" w:rsidP="009C5E1A">
            <w:pPr>
              <w:rPr>
                <w:rFonts w:asciiTheme="majorHAnsi" w:hAnsiTheme="majorHAnsi"/>
                <w:b/>
                <w:bCs/>
                <w:color w:val="000000"/>
                <w:sz w:val="22"/>
              </w:rPr>
            </w:pPr>
          </w:p>
        </w:tc>
        <w:tc>
          <w:tcPr>
            <w:tcW w:w="0" w:type="auto"/>
            <w:tcBorders>
              <w:top w:val="nil"/>
              <w:left w:val="nil"/>
              <w:bottom w:val="single" w:sz="4" w:space="0" w:color="auto"/>
              <w:right w:val="single" w:sz="4" w:space="0" w:color="auto"/>
            </w:tcBorders>
            <w:shd w:val="clear" w:color="000000" w:fill="FFFFFF"/>
            <w:vAlign w:val="center"/>
            <w:hideMark/>
          </w:tcPr>
          <w:p w14:paraId="01134381"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xml:space="preserve">Identificación de las necesidades (técnicas, materiales, </w:t>
            </w:r>
            <w:proofErr w:type="spellStart"/>
            <w:r w:rsidRPr="00B17C7B">
              <w:rPr>
                <w:rFonts w:asciiTheme="majorHAnsi" w:hAnsiTheme="majorHAnsi"/>
                <w:color w:val="000000"/>
                <w:sz w:val="22"/>
              </w:rPr>
              <w:t>etc</w:t>
            </w:r>
            <w:proofErr w:type="spellEnd"/>
            <w:r w:rsidRPr="00B17C7B">
              <w:rPr>
                <w:rFonts w:asciiTheme="majorHAnsi" w:hAnsiTheme="majorHAnsi"/>
                <w:color w:val="000000"/>
                <w:sz w:val="22"/>
              </w:rPr>
              <w:t xml:space="preserve">) del sistema de información que requiere la Unidad </w:t>
            </w:r>
            <w:r w:rsidRPr="00B17C7B">
              <w:rPr>
                <w:rFonts w:asciiTheme="majorHAnsi" w:hAnsiTheme="majorHAnsi"/>
                <w:color w:val="000000"/>
                <w:sz w:val="22"/>
              </w:rPr>
              <w:lastRenderedPageBreak/>
              <w:t xml:space="preserve">para poder cumplir con sus funciones.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5B114D94"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lastRenderedPageBreak/>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41DA1CE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6794A68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4CC69C75"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7A6D0C8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44871AB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0E19DAB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10E97E3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689B0F7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1FAD3720"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532899D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57A3D248"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42C6FEEE"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672EC414"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UBPD - PNUD</w:t>
            </w:r>
          </w:p>
        </w:tc>
        <w:tc>
          <w:tcPr>
            <w:tcW w:w="0" w:type="auto"/>
            <w:tcBorders>
              <w:top w:val="nil"/>
              <w:left w:val="nil"/>
              <w:bottom w:val="single" w:sz="4" w:space="0" w:color="auto"/>
              <w:right w:val="single" w:sz="4" w:space="0" w:color="auto"/>
            </w:tcBorders>
            <w:shd w:val="clear" w:color="auto" w:fill="auto"/>
            <w:vAlign w:val="center"/>
            <w:hideMark/>
          </w:tcPr>
          <w:p w14:paraId="08252862"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133.000</w:t>
            </w:r>
          </w:p>
        </w:tc>
      </w:tr>
      <w:tr w:rsidR="00231C6E" w:rsidRPr="00B17C7B" w14:paraId="0890CF9A" w14:textId="77777777" w:rsidTr="004E2426">
        <w:trPr>
          <w:trHeight w:val="1152"/>
        </w:trPr>
        <w:tc>
          <w:tcPr>
            <w:tcW w:w="0" w:type="auto"/>
            <w:vMerge/>
            <w:tcBorders>
              <w:top w:val="nil"/>
              <w:left w:val="single" w:sz="4" w:space="0" w:color="auto"/>
              <w:bottom w:val="single" w:sz="4" w:space="0" w:color="auto"/>
              <w:right w:val="single" w:sz="4" w:space="0" w:color="auto"/>
            </w:tcBorders>
            <w:vAlign w:val="center"/>
            <w:hideMark/>
          </w:tcPr>
          <w:p w14:paraId="2FDC5647" w14:textId="77777777" w:rsidR="00231C6E" w:rsidRPr="00B17C7B" w:rsidRDefault="00231C6E" w:rsidP="009C5E1A">
            <w:pPr>
              <w:rPr>
                <w:rFonts w:asciiTheme="majorHAnsi" w:hAnsiTheme="majorHAnsi"/>
                <w:b/>
                <w:bCs/>
                <w:color w:val="000000"/>
                <w:sz w:val="22"/>
              </w:rPr>
            </w:pPr>
          </w:p>
        </w:tc>
        <w:tc>
          <w:tcPr>
            <w:tcW w:w="0" w:type="auto"/>
            <w:tcBorders>
              <w:top w:val="nil"/>
              <w:left w:val="nil"/>
              <w:bottom w:val="single" w:sz="4" w:space="0" w:color="auto"/>
              <w:right w:val="single" w:sz="4" w:space="0" w:color="auto"/>
            </w:tcBorders>
            <w:shd w:val="clear" w:color="000000" w:fill="FFFFFF"/>
            <w:vAlign w:val="center"/>
            <w:hideMark/>
          </w:tcPr>
          <w:p w14:paraId="32E69EF0"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Evaluación de la capacidad del Estado para responder en materia de identificación de personas desaparecidas</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546C190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520A0CF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669F781A"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0ECF75A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D0CECE"/>
            <w:vAlign w:val="center"/>
            <w:hideMark/>
          </w:tcPr>
          <w:p w14:paraId="47E088D0"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0BED7FEA"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3150DA26"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05CDA8B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3DCF38B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51BEDCE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222E6F41"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6A6ECD74"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37CCC7DD"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461C3244"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UBPD - PNUD</w:t>
            </w:r>
          </w:p>
        </w:tc>
        <w:tc>
          <w:tcPr>
            <w:tcW w:w="0" w:type="auto"/>
            <w:tcBorders>
              <w:top w:val="nil"/>
              <w:left w:val="nil"/>
              <w:bottom w:val="single" w:sz="4" w:space="0" w:color="auto"/>
              <w:right w:val="single" w:sz="4" w:space="0" w:color="auto"/>
            </w:tcBorders>
            <w:shd w:val="clear" w:color="auto" w:fill="auto"/>
            <w:vAlign w:val="center"/>
            <w:hideMark/>
          </w:tcPr>
          <w:p w14:paraId="42C13165"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180.000</w:t>
            </w:r>
          </w:p>
        </w:tc>
      </w:tr>
      <w:tr w:rsidR="00231C6E" w:rsidRPr="00B17C7B" w14:paraId="4956EF92" w14:textId="77777777" w:rsidTr="004E2426">
        <w:trPr>
          <w:trHeight w:val="2850"/>
        </w:trPr>
        <w:tc>
          <w:tcPr>
            <w:tcW w:w="0" w:type="auto"/>
            <w:vMerge/>
            <w:tcBorders>
              <w:top w:val="nil"/>
              <w:left w:val="single" w:sz="4" w:space="0" w:color="auto"/>
              <w:bottom w:val="single" w:sz="4" w:space="0" w:color="auto"/>
              <w:right w:val="single" w:sz="4" w:space="0" w:color="auto"/>
            </w:tcBorders>
            <w:vAlign w:val="center"/>
            <w:hideMark/>
          </w:tcPr>
          <w:p w14:paraId="36790D9B" w14:textId="77777777" w:rsidR="00231C6E" w:rsidRPr="00B17C7B" w:rsidRDefault="00231C6E" w:rsidP="009C5E1A">
            <w:pPr>
              <w:rPr>
                <w:rFonts w:asciiTheme="majorHAnsi" w:hAnsiTheme="majorHAnsi"/>
                <w:b/>
                <w:bCs/>
                <w:color w:val="000000"/>
                <w:sz w:val="22"/>
              </w:rPr>
            </w:pPr>
          </w:p>
        </w:tc>
        <w:tc>
          <w:tcPr>
            <w:tcW w:w="0" w:type="auto"/>
            <w:tcBorders>
              <w:top w:val="nil"/>
              <w:left w:val="nil"/>
              <w:bottom w:val="single" w:sz="4" w:space="0" w:color="auto"/>
              <w:right w:val="single" w:sz="4" w:space="0" w:color="auto"/>
            </w:tcBorders>
            <w:shd w:val="clear" w:color="000000" w:fill="FFFFFF"/>
            <w:vAlign w:val="center"/>
            <w:hideMark/>
          </w:tcPr>
          <w:p w14:paraId="5D0BB1CC"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xml:space="preserve">Elaboración de modelos de protocolos de colaboración, acceso e intercambio de información, cooperación, articulación y coordinación con otras entidades del estado y, en particular con las pertenecientes al SIVJRNR. </w:t>
            </w:r>
          </w:p>
        </w:tc>
        <w:tc>
          <w:tcPr>
            <w:tcW w:w="0" w:type="auto"/>
            <w:tcBorders>
              <w:top w:val="nil"/>
              <w:left w:val="nil"/>
              <w:bottom w:val="single" w:sz="4" w:space="0" w:color="auto"/>
              <w:right w:val="nil"/>
            </w:tcBorders>
            <w:shd w:val="clear" w:color="auto" w:fill="auto"/>
            <w:vAlign w:val="center"/>
            <w:hideMark/>
          </w:tcPr>
          <w:p w14:paraId="24B0CBA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2D82B39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auto" w:fill="auto"/>
            <w:vAlign w:val="center"/>
            <w:hideMark/>
          </w:tcPr>
          <w:p w14:paraId="0A319356"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2AEE030A"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FFFFFF"/>
            <w:vAlign w:val="center"/>
            <w:hideMark/>
          </w:tcPr>
          <w:p w14:paraId="07F76456"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38D0F895"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D0CECE"/>
            <w:vAlign w:val="center"/>
            <w:hideMark/>
          </w:tcPr>
          <w:p w14:paraId="43DD2E9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D0CECE"/>
            <w:vAlign w:val="center"/>
            <w:hideMark/>
          </w:tcPr>
          <w:p w14:paraId="1751351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D0CECE"/>
            <w:vAlign w:val="center"/>
            <w:hideMark/>
          </w:tcPr>
          <w:p w14:paraId="216F86B5"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D0CECE"/>
            <w:vAlign w:val="center"/>
            <w:hideMark/>
          </w:tcPr>
          <w:p w14:paraId="4E8F9A2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FFFFFF"/>
            <w:vAlign w:val="center"/>
            <w:hideMark/>
          </w:tcPr>
          <w:p w14:paraId="761ABB09"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7A8650C9"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FFFFFF"/>
            <w:vAlign w:val="center"/>
            <w:hideMark/>
          </w:tcPr>
          <w:p w14:paraId="0DD62D6D"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6C99728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FFFFFF"/>
            <w:vAlign w:val="center"/>
            <w:hideMark/>
          </w:tcPr>
          <w:p w14:paraId="55CCA81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275A94E4"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FFFFFF"/>
            <w:vAlign w:val="center"/>
            <w:hideMark/>
          </w:tcPr>
          <w:p w14:paraId="590EAA5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22A8EE2C"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auto" w:fill="auto"/>
            <w:vAlign w:val="center"/>
            <w:hideMark/>
          </w:tcPr>
          <w:p w14:paraId="45C5D46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5172DCD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auto" w:fill="auto"/>
            <w:vAlign w:val="center"/>
            <w:hideMark/>
          </w:tcPr>
          <w:p w14:paraId="3E8E36DC"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70DB7634"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auto" w:fill="auto"/>
            <w:vAlign w:val="center"/>
            <w:hideMark/>
          </w:tcPr>
          <w:p w14:paraId="2E529264"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30C6D694"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5722B3D8"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695A5BA1"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UBPD - ONU DDHH</w:t>
            </w:r>
          </w:p>
        </w:tc>
        <w:tc>
          <w:tcPr>
            <w:tcW w:w="0" w:type="auto"/>
            <w:tcBorders>
              <w:top w:val="nil"/>
              <w:left w:val="nil"/>
              <w:bottom w:val="single" w:sz="4" w:space="0" w:color="auto"/>
              <w:right w:val="single" w:sz="4" w:space="0" w:color="auto"/>
            </w:tcBorders>
            <w:shd w:val="clear" w:color="auto" w:fill="auto"/>
            <w:vAlign w:val="center"/>
            <w:hideMark/>
          </w:tcPr>
          <w:p w14:paraId="4A7A1A7C"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0</w:t>
            </w:r>
          </w:p>
        </w:tc>
      </w:tr>
      <w:tr w:rsidR="00231C6E" w:rsidRPr="00B17C7B" w14:paraId="72775066" w14:textId="77777777" w:rsidTr="004E2426">
        <w:trPr>
          <w:trHeight w:val="150"/>
        </w:trPr>
        <w:tc>
          <w:tcPr>
            <w:tcW w:w="0" w:type="auto"/>
            <w:vMerge/>
            <w:tcBorders>
              <w:top w:val="nil"/>
              <w:left w:val="single" w:sz="4" w:space="0" w:color="auto"/>
              <w:bottom w:val="single" w:sz="4" w:space="0" w:color="auto"/>
              <w:right w:val="single" w:sz="4" w:space="0" w:color="auto"/>
            </w:tcBorders>
            <w:vAlign w:val="center"/>
            <w:hideMark/>
          </w:tcPr>
          <w:p w14:paraId="27319CCA" w14:textId="77777777" w:rsidR="00231C6E" w:rsidRPr="00B17C7B" w:rsidRDefault="00231C6E" w:rsidP="009C5E1A">
            <w:pPr>
              <w:rPr>
                <w:rFonts w:asciiTheme="majorHAnsi" w:hAnsiTheme="majorHAnsi"/>
                <w:b/>
                <w:bCs/>
                <w:color w:val="000000"/>
                <w:sz w:val="22"/>
              </w:rPr>
            </w:pPr>
          </w:p>
        </w:tc>
        <w:tc>
          <w:tcPr>
            <w:tcW w:w="0" w:type="auto"/>
            <w:tcBorders>
              <w:top w:val="nil"/>
              <w:left w:val="nil"/>
              <w:bottom w:val="single" w:sz="4" w:space="0" w:color="auto"/>
              <w:right w:val="single" w:sz="4" w:space="0" w:color="auto"/>
            </w:tcBorders>
            <w:shd w:val="clear" w:color="000000" w:fill="FFFFFF"/>
            <w:vAlign w:val="center"/>
            <w:hideMark/>
          </w:tcPr>
          <w:p w14:paraId="3558C8AD"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Análisis de las recomendaciones de familiares de víctimas y de la sociedad civil entregados a la mesa de negociación.</w:t>
            </w:r>
          </w:p>
        </w:tc>
        <w:tc>
          <w:tcPr>
            <w:tcW w:w="0" w:type="auto"/>
            <w:tcBorders>
              <w:top w:val="nil"/>
              <w:left w:val="nil"/>
              <w:bottom w:val="single" w:sz="4" w:space="0" w:color="auto"/>
              <w:right w:val="nil"/>
            </w:tcBorders>
            <w:shd w:val="clear" w:color="auto" w:fill="auto"/>
            <w:vAlign w:val="center"/>
            <w:hideMark/>
          </w:tcPr>
          <w:p w14:paraId="2A175FC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5DC22158"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auto" w:fill="auto"/>
            <w:vAlign w:val="center"/>
            <w:hideMark/>
          </w:tcPr>
          <w:p w14:paraId="7B8614D1"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61D98CA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FFFFFF"/>
            <w:vAlign w:val="center"/>
            <w:hideMark/>
          </w:tcPr>
          <w:p w14:paraId="71F7120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2E7B8B6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FFFFFF"/>
            <w:vAlign w:val="center"/>
            <w:hideMark/>
          </w:tcPr>
          <w:p w14:paraId="54A0E296"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3B217659"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D0CECE"/>
            <w:vAlign w:val="center"/>
            <w:hideMark/>
          </w:tcPr>
          <w:p w14:paraId="0DC616B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D0CECE"/>
            <w:vAlign w:val="center"/>
            <w:hideMark/>
          </w:tcPr>
          <w:p w14:paraId="036230E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D0CECE"/>
            <w:vAlign w:val="center"/>
            <w:hideMark/>
          </w:tcPr>
          <w:p w14:paraId="68FB50F4"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D0CECE"/>
            <w:vAlign w:val="center"/>
            <w:hideMark/>
          </w:tcPr>
          <w:p w14:paraId="0C5D9994"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FFFFFF"/>
            <w:vAlign w:val="center"/>
            <w:hideMark/>
          </w:tcPr>
          <w:p w14:paraId="7DD97CA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1B912F13"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FFFFFF"/>
            <w:vAlign w:val="center"/>
            <w:hideMark/>
          </w:tcPr>
          <w:p w14:paraId="2BC7BC2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2889EC40"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FFFFFF"/>
            <w:vAlign w:val="center"/>
            <w:hideMark/>
          </w:tcPr>
          <w:p w14:paraId="4E39230C"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01026E5C"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000000" w:fill="FFFFFF"/>
            <w:vAlign w:val="center"/>
            <w:hideMark/>
          </w:tcPr>
          <w:p w14:paraId="55508195"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0C8819E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auto" w:fill="auto"/>
            <w:vAlign w:val="center"/>
            <w:hideMark/>
          </w:tcPr>
          <w:p w14:paraId="5C55AF7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5E3A5E0C"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nil"/>
            </w:tcBorders>
            <w:shd w:val="clear" w:color="auto" w:fill="auto"/>
            <w:vAlign w:val="center"/>
            <w:hideMark/>
          </w:tcPr>
          <w:p w14:paraId="0036D41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5272649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098AF671"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331D0446"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UBPD</w:t>
            </w:r>
          </w:p>
        </w:tc>
        <w:tc>
          <w:tcPr>
            <w:tcW w:w="0" w:type="auto"/>
            <w:tcBorders>
              <w:top w:val="nil"/>
              <w:left w:val="nil"/>
              <w:bottom w:val="single" w:sz="4" w:space="0" w:color="auto"/>
              <w:right w:val="single" w:sz="4" w:space="0" w:color="auto"/>
            </w:tcBorders>
            <w:shd w:val="clear" w:color="auto" w:fill="auto"/>
            <w:vAlign w:val="center"/>
            <w:hideMark/>
          </w:tcPr>
          <w:p w14:paraId="7B39C63F"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0</w:t>
            </w:r>
          </w:p>
        </w:tc>
      </w:tr>
      <w:tr w:rsidR="00231C6E" w:rsidRPr="00B17C7B" w14:paraId="778B864B" w14:textId="77777777" w:rsidTr="004E2426">
        <w:trPr>
          <w:trHeight w:val="2325"/>
        </w:trPr>
        <w:tc>
          <w:tcPr>
            <w:tcW w:w="0" w:type="auto"/>
            <w:vMerge/>
            <w:tcBorders>
              <w:top w:val="nil"/>
              <w:left w:val="single" w:sz="4" w:space="0" w:color="auto"/>
              <w:bottom w:val="single" w:sz="4" w:space="0" w:color="auto"/>
              <w:right w:val="single" w:sz="4" w:space="0" w:color="auto"/>
            </w:tcBorders>
            <w:vAlign w:val="center"/>
            <w:hideMark/>
          </w:tcPr>
          <w:p w14:paraId="66546073" w14:textId="77777777" w:rsidR="00231C6E" w:rsidRPr="00B17C7B" w:rsidRDefault="00231C6E" w:rsidP="009C5E1A">
            <w:pPr>
              <w:rPr>
                <w:rFonts w:asciiTheme="majorHAnsi" w:hAnsiTheme="majorHAnsi"/>
                <w:b/>
                <w:bCs/>
                <w:color w:val="000000"/>
                <w:sz w:val="22"/>
              </w:rPr>
            </w:pPr>
          </w:p>
        </w:tc>
        <w:tc>
          <w:tcPr>
            <w:tcW w:w="0" w:type="auto"/>
            <w:tcBorders>
              <w:top w:val="nil"/>
              <w:left w:val="nil"/>
              <w:bottom w:val="single" w:sz="4" w:space="0" w:color="auto"/>
              <w:right w:val="single" w:sz="4" w:space="0" w:color="auto"/>
            </w:tcBorders>
            <w:shd w:val="clear" w:color="000000" w:fill="FFFFFF"/>
            <w:vAlign w:val="center"/>
            <w:hideMark/>
          </w:tcPr>
          <w:p w14:paraId="4E04FE4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Diseño de la estrategia de relacionamiento con entidades (públicas y privadas) y organizaciones de familiares de víctimas de personas dadas por desaparecidas.</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309CF11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0FD90740"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FFFFFF"/>
            <w:vAlign w:val="center"/>
            <w:hideMark/>
          </w:tcPr>
          <w:p w14:paraId="13F7CF36"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FFFFFF"/>
            <w:vAlign w:val="center"/>
            <w:hideMark/>
          </w:tcPr>
          <w:p w14:paraId="24D4FD7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FFFFFF"/>
            <w:vAlign w:val="center"/>
            <w:hideMark/>
          </w:tcPr>
          <w:p w14:paraId="1A0DB16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D0CECE"/>
            <w:vAlign w:val="center"/>
            <w:hideMark/>
          </w:tcPr>
          <w:p w14:paraId="1A5C7698"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D0CECE"/>
            <w:vAlign w:val="center"/>
            <w:hideMark/>
          </w:tcPr>
          <w:p w14:paraId="683E707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3E6CAD5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6A42B9F8"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1CE5575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255505F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49D3A323"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57264297"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71D582A1"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UBPD - ONU DDHH</w:t>
            </w:r>
          </w:p>
        </w:tc>
        <w:tc>
          <w:tcPr>
            <w:tcW w:w="0" w:type="auto"/>
            <w:tcBorders>
              <w:top w:val="nil"/>
              <w:left w:val="nil"/>
              <w:bottom w:val="single" w:sz="4" w:space="0" w:color="auto"/>
              <w:right w:val="single" w:sz="4" w:space="0" w:color="auto"/>
            </w:tcBorders>
            <w:shd w:val="clear" w:color="auto" w:fill="auto"/>
            <w:vAlign w:val="center"/>
            <w:hideMark/>
          </w:tcPr>
          <w:p w14:paraId="27014A48"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0</w:t>
            </w:r>
          </w:p>
        </w:tc>
      </w:tr>
      <w:tr w:rsidR="00231C6E" w:rsidRPr="00B17C7B" w14:paraId="598911AB" w14:textId="77777777" w:rsidTr="004E2426">
        <w:trPr>
          <w:trHeight w:val="2675"/>
        </w:trPr>
        <w:tc>
          <w:tcPr>
            <w:tcW w:w="0" w:type="auto"/>
            <w:vMerge/>
            <w:tcBorders>
              <w:top w:val="nil"/>
              <w:left w:val="single" w:sz="4" w:space="0" w:color="auto"/>
              <w:bottom w:val="single" w:sz="4" w:space="0" w:color="auto"/>
              <w:right w:val="single" w:sz="4" w:space="0" w:color="auto"/>
            </w:tcBorders>
            <w:vAlign w:val="center"/>
            <w:hideMark/>
          </w:tcPr>
          <w:p w14:paraId="3EABD8CB" w14:textId="77777777" w:rsidR="00231C6E" w:rsidRPr="00B17C7B" w:rsidRDefault="00231C6E" w:rsidP="009C5E1A">
            <w:pPr>
              <w:rPr>
                <w:rFonts w:asciiTheme="majorHAnsi" w:hAnsiTheme="majorHAnsi"/>
                <w:b/>
                <w:bCs/>
                <w:color w:val="000000"/>
                <w:sz w:val="22"/>
              </w:rPr>
            </w:pPr>
          </w:p>
        </w:tc>
        <w:tc>
          <w:tcPr>
            <w:tcW w:w="0" w:type="auto"/>
            <w:tcBorders>
              <w:top w:val="nil"/>
              <w:left w:val="nil"/>
              <w:bottom w:val="single" w:sz="4" w:space="0" w:color="auto"/>
              <w:right w:val="single" w:sz="4" w:space="0" w:color="auto"/>
            </w:tcBorders>
            <w:shd w:val="clear" w:color="auto" w:fill="auto"/>
            <w:vAlign w:val="center"/>
            <w:hideMark/>
          </w:tcPr>
          <w:p w14:paraId="61A8ACCD"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xml:space="preserve">Diseñar el modelo de actuación y operatividad de la UBPD que permita el desarrollo del enfoque territorial, así como la inclusión de los enfoques diferenciales (género, étnico, niñas, niños, etc.), en la planificación y ejecución de las labores de búsqueda, localización y recuperación, identificación y entrega digna de las personas dadas por desaparecidas en el contexto y </w:t>
            </w:r>
            <w:proofErr w:type="gramStart"/>
            <w:r w:rsidRPr="00B17C7B">
              <w:rPr>
                <w:rFonts w:asciiTheme="majorHAnsi" w:hAnsiTheme="majorHAnsi"/>
                <w:color w:val="000000"/>
                <w:sz w:val="22"/>
              </w:rPr>
              <w:t>en razón del</w:t>
            </w:r>
            <w:proofErr w:type="gramEnd"/>
            <w:r w:rsidRPr="00B17C7B">
              <w:rPr>
                <w:rFonts w:asciiTheme="majorHAnsi" w:hAnsiTheme="majorHAnsi"/>
                <w:color w:val="000000"/>
                <w:sz w:val="22"/>
              </w:rPr>
              <w:t xml:space="preserve"> conflicto armado. (viajes)</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1EFA1223"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7A967E23"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7A71F21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0061FD8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4A4715E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FFFFFF"/>
            <w:vAlign w:val="center"/>
            <w:hideMark/>
          </w:tcPr>
          <w:p w14:paraId="2420292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D0CECE"/>
            <w:vAlign w:val="center"/>
            <w:hideMark/>
          </w:tcPr>
          <w:p w14:paraId="00D82E3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D0CECE"/>
            <w:vAlign w:val="center"/>
            <w:hideMark/>
          </w:tcPr>
          <w:p w14:paraId="0071B46C"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D0CECE"/>
            <w:vAlign w:val="center"/>
            <w:hideMark/>
          </w:tcPr>
          <w:p w14:paraId="25234ECE"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D0CECE"/>
            <w:vAlign w:val="center"/>
            <w:hideMark/>
          </w:tcPr>
          <w:p w14:paraId="56930352"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000000"/>
            </w:tcBorders>
            <w:shd w:val="clear" w:color="000000" w:fill="D0CECE"/>
            <w:vAlign w:val="center"/>
            <w:hideMark/>
          </w:tcPr>
          <w:p w14:paraId="60F3411C"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6F15A8E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2CFEC9E4"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45940D6A" w14:textId="77777777" w:rsidR="00231C6E" w:rsidRPr="00B17C7B" w:rsidRDefault="00231C6E" w:rsidP="009C5E1A">
            <w:pPr>
              <w:jc w:val="center"/>
              <w:rPr>
                <w:rFonts w:asciiTheme="majorHAnsi" w:hAnsiTheme="majorHAnsi"/>
                <w:color w:val="000000"/>
                <w:sz w:val="22"/>
                <w:lang w:val="en-US"/>
              </w:rPr>
            </w:pPr>
            <w:r w:rsidRPr="00B17C7B">
              <w:rPr>
                <w:rFonts w:asciiTheme="majorHAnsi" w:hAnsiTheme="majorHAnsi"/>
                <w:color w:val="000000"/>
                <w:sz w:val="22"/>
                <w:lang w:val="en-US"/>
              </w:rPr>
              <w:t>UBPD - PNUD - ONU DDHH - UNICEF</w:t>
            </w:r>
          </w:p>
        </w:tc>
        <w:tc>
          <w:tcPr>
            <w:tcW w:w="0" w:type="auto"/>
            <w:tcBorders>
              <w:top w:val="nil"/>
              <w:left w:val="nil"/>
              <w:bottom w:val="single" w:sz="4" w:space="0" w:color="auto"/>
              <w:right w:val="single" w:sz="4" w:space="0" w:color="auto"/>
            </w:tcBorders>
            <w:shd w:val="clear" w:color="auto" w:fill="auto"/>
            <w:vAlign w:val="center"/>
            <w:hideMark/>
          </w:tcPr>
          <w:p w14:paraId="5BD37053"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41.994</w:t>
            </w:r>
          </w:p>
        </w:tc>
      </w:tr>
      <w:tr w:rsidR="00231C6E" w:rsidRPr="00B17C7B" w14:paraId="1FB58DB6" w14:textId="77777777" w:rsidTr="004E2426">
        <w:trPr>
          <w:trHeight w:val="288"/>
        </w:trPr>
        <w:tc>
          <w:tcPr>
            <w:tcW w:w="0" w:type="auto"/>
            <w:gridSpan w:val="28"/>
            <w:tcBorders>
              <w:top w:val="single" w:sz="4" w:space="0" w:color="auto"/>
              <w:left w:val="single" w:sz="4" w:space="0" w:color="auto"/>
              <w:bottom w:val="single" w:sz="4" w:space="0" w:color="auto"/>
              <w:right w:val="single" w:sz="4" w:space="0" w:color="000000"/>
            </w:tcBorders>
            <w:shd w:val="clear" w:color="000000" w:fill="FFFFFF"/>
            <w:vAlign w:val="center"/>
            <w:hideMark/>
          </w:tcPr>
          <w:p w14:paraId="7A77AE13" w14:textId="77777777" w:rsidR="00231C6E" w:rsidRPr="00B17C7B" w:rsidRDefault="00231C6E" w:rsidP="009C5E1A">
            <w:pPr>
              <w:rPr>
                <w:rFonts w:asciiTheme="majorHAnsi" w:hAnsiTheme="majorHAnsi"/>
                <w:b/>
                <w:bCs/>
                <w:color w:val="000000"/>
                <w:sz w:val="22"/>
              </w:rPr>
            </w:pPr>
            <w:r w:rsidRPr="00B17C7B">
              <w:rPr>
                <w:rFonts w:asciiTheme="majorHAnsi" w:hAnsiTheme="majorHAnsi"/>
                <w:b/>
                <w:bCs/>
                <w:color w:val="000000"/>
                <w:sz w:val="22"/>
              </w:rPr>
              <w:t>Subtotal</w:t>
            </w:r>
          </w:p>
        </w:tc>
        <w:tc>
          <w:tcPr>
            <w:tcW w:w="0" w:type="auto"/>
            <w:tcBorders>
              <w:top w:val="nil"/>
              <w:left w:val="nil"/>
              <w:bottom w:val="single" w:sz="4" w:space="0" w:color="auto"/>
              <w:right w:val="single" w:sz="4" w:space="0" w:color="auto"/>
            </w:tcBorders>
            <w:shd w:val="clear" w:color="auto" w:fill="auto"/>
            <w:vAlign w:val="center"/>
            <w:hideMark/>
          </w:tcPr>
          <w:p w14:paraId="5C5E10C0" w14:textId="77777777" w:rsidR="00231C6E" w:rsidRPr="00B17C7B" w:rsidRDefault="00231C6E" w:rsidP="009C5E1A">
            <w:pPr>
              <w:jc w:val="center"/>
              <w:rPr>
                <w:rFonts w:asciiTheme="majorHAnsi" w:hAnsiTheme="majorHAnsi"/>
                <w:b/>
                <w:bCs/>
                <w:color w:val="000000"/>
                <w:sz w:val="22"/>
              </w:rPr>
            </w:pPr>
            <w:r w:rsidRPr="00B17C7B">
              <w:rPr>
                <w:rFonts w:asciiTheme="majorHAnsi" w:hAnsiTheme="majorHAnsi"/>
                <w:b/>
                <w:bCs/>
                <w:color w:val="000000"/>
                <w:sz w:val="22"/>
              </w:rPr>
              <w:t>1.534.997</w:t>
            </w:r>
          </w:p>
        </w:tc>
      </w:tr>
      <w:tr w:rsidR="00231C6E" w:rsidRPr="00B17C7B" w14:paraId="441E805C" w14:textId="77777777" w:rsidTr="004E2426">
        <w:trPr>
          <w:trHeight w:val="1728"/>
        </w:trPr>
        <w:tc>
          <w:tcPr>
            <w:tcW w:w="0" w:type="auto"/>
            <w:tcBorders>
              <w:top w:val="nil"/>
              <w:left w:val="single" w:sz="4" w:space="0" w:color="auto"/>
              <w:bottom w:val="nil"/>
              <w:right w:val="single" w:sz="4" w:space="0" w:color="auto"/>
            </w:tcBorders>
            <w:shd w:val="clear" w:color="auto" w:fill="auto"/>
            <w:vAlign w:val="center"/>
            <w:hideMark/>
          </w:tcPr>
          <w:p w14:paraId="130A518B" w14:textId="77777777" w:rsidR="00231C6E" w:rsidRPr="00B17C7B" w:rsidRDefault="00231C6E" w:rsidP="009C5E1A">
            <w:pPr>
              <w:rPr>
                <w:rFonts w:asciiTheme="majorHAnsi" w:hAnsiTheme="majorHAnsi"/>
                <w:b/>
                <w:bCs/>
                <w:color w:val="000000"/>
                <w:sz w:val="22"/>
              </w:rPr>
            </w:pPr>
            <w:r w:rsidRPr="00B17C7B">
              <w:rPr>
                <w:rFonts w:asciiTheme="majorHAnsi" w:hAnsiTheme="majorHAnsi"/>
                <w:b/>
                <w:bCs/>
                <w:color w:val="000000"/>
                <w:sz w:val="22"/>
              </w:rPr>
              <w:lastRenderedPageBreak/>
              <w:t>3. Establecido el marco de referencia sobre el cual se definirán los criterios y fundamentos de la participación de las víctimas</w:t>
            </w:r>
          </w:p>
        </w:tc>
        <w:tc>
          <w:tcPr>
            <w:tcW w:w="0" w:type="auto"/>
            <w:tcBorders>
              <w:top w:val="nil"/>
              <w:left w:val="nil"/>
              <w:bottom w:val="single" w:sz="4" w:space="0" w:color="auto"/>
              <w:right w:val="single" w:sz="4" w:space="0" w:color="auto"/>
            </w:tcBorders>
            <w:shd w:val="clear" w:color="auto" w:fill="auto"/>
            <w:vAlign w:val="center"/>
            <w:hideMark/>
          </w:tcPr>
          <w:p w14:paraId="0DE6ED7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Elaborar un documento de análisis de las recomendaciones enviadas por las víctimas y las organizaciones a la mesa de La Habana.</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6F31530F"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524C5C50"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567E3843"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BFBFBF"/>
            <w:vAlign w:val="center"/>
            <w:hideMark/>
          </w:tcPr>
          <w:p w14:paraId="43413BF4"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BFBFBF"/>
            <w:vAlign w:val="center"/>
            <w:hideMark/>
          </w:tcPr>
          <w:p w14:paraId="38A5E2C6"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BFBFBF"/>
            <w:vAlign w:val="center"/>
            <w:hideMark/>
          </w:tcPr>
          <w:p w14:paraId="4EF98552"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BFBFBF"/>
            <w:vAlign w:val="center"/>
            <w:hideMark/>
          </w:tcPr>
          <w:p w14:paraId="557C67E4"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000000" w:fill="BFBFBF"/>
            <w:vAlign w:val="center"/>
            <w:hideMark/>
          </w:tcPr>
          <w:p w14:paraId="20AA6C26"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4503AADF"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8BF0846"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13AD486A"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79BFBBF5" w14:textId="77777777" w:rsidR="00231C6E" w:rsidRPr="00B17C7B" w:rsidRDefault="00231C6E" w:rsidP="009C5E1A">
            <w:pPr>
              <w:jc w:val="both"/>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4B9AA1B6"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Bogotá</w:t>
            </w:r>
          </w:p>
        </w:tc>
        <w:tc>
          <w:tcPr>
            <w:tcW w:w="0" w:type="auto"/>
            <w:tcBorders>
              <w:top w:val="nil"/>
              <w:left w:val="nil"/>
              <w:bottom w:val="single" w:sz="4" w:space="0" w:color="auto"/>
              <w:right w:val="single" w:sz="4" w:space="0" w:color="auto"/>
            </w:tcBorders>
            <w:shd w:val="clear" w:color="auto" w:fill="auto"/>
            <w:vAlign w:val="center"/>
            <w:hideMark/>
          </w:tcPr>
          <w:p w14:paraId="063A98C4"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UBPD - ONU DDHH</w:t>
            </w:r>
          </w:p>
        </w:tc>
        <w:tc>
          <w:tcPr>
            <w:tcW w:w="0" w:type="auto"/>
            <w:tcBorders>
              <w:top w:val="nil"/>
              <w:left w:val="nil"/>
              <w:bottom w:val="single" w:sz="4" w:space="0" w:color="auto"/>
              <w:right w:val="single" w:sz="4" w:space="0" w:color="auto"/>
            </w:tcBorders>
            <w:shd w:val="clear" w:color="auto" w:fill="auto"/>
            <w:vAlign w:val="center"/>
            <w:hideMark/>
          </w:tcPr>
          <w:p w14:paraId="11033BEC" w14:textId="77777777" w:rsidR="00231C6E" w:rsidRPr="00B17C7B" w:rsidRDefault="00231C6E" w:rsidP="009C5E1A">
            <w:pPr>
              <w:jc w:val="center"/>
              <w:rPr>
                <w:rFonts w:asciiTheme="majorHAnsi" w:hAnsiTheme="majorHAnsi"/>
                <w:color w:val="000000"/>
                <w:sz w:val="22"/>
              </w:rPr>
            </w:pPr>
            <w:r w:rsidRPr="00B17C7B">
              <w:rPr>
                <w:rFonts w:asciiTheme="majorHAnsi" w:hAnsiTheme="majorHAnsi"/>
                <w:color w:val="000000"/>
                <w:sz w:val="22"/>
              </w:rPr>
              <w:t>0</w:t>
            </w:r>
          </w:p>
        </w:tc>
      </w:tr>
      <w:tr w:rsidR="00231C6E" w:rsidRPr="00B17C7B" w14:paraId="6B165495" w14:textId="77777777" w:rsidTr="004E2426">
        <w:trPr>
          <w:trHeight w:val="288"/>
        </w:trPr>
        <w:tc>
          <w:tcPr>
            <w:tcW w:w="0" w:type="auto"/>
            <w:tcBorders>
              <w:top w:val="single" w:sz="4" w:space="0" w:color="auto"/>
              <w:left w:val="single" w:sz="4" w:space="0" w:color="auto"/>
              <w:bottom w:val="single" w:sz="4" w:space="0" w:color="auto"/>
              <w:right w:val="single" w:sz="4" w:space="0" w:color="auto"/>
            </w:tcBorders>
            <w:shd w:val="clear" w:color="000000" w:fill="FFFFFF"/>
            <w:vAlign w:val="center"/>
            <w:hideMark/>
          </w:tcPr>
          <w:p w14:paraId="612F2907" w14:textId="77777777" w:rsidR="00231C6E" w:rsidRPr="00B17C7B" w:rsidRDefault="00231C6E" w:rsidP="009C5E1A">
            <w:pPr>
              <w:rPr>
                <w:rFonts w:asciiTheme="majorHAnsi" w:hAnsiTheme="majorHAnsi"/>
                <w:b/>
                <w:bCs/>
                <w:color w:val="000000"/>
                <w:sz w:val="22"/>
              </w:rPr>
            </w:pPr>
            <w:r w:rsidRPr="00B17C7B">
              <w:rPr>
                <w:rFonts w:asciiTheme="majorHAnsi" w:hAnsiTheme="majorHAnsi"/>
                <w:b/>
                <w:bCs/>
                <w:color w:val="000000"/>
                <w:sz w:val="22"/>
              </w:rPr>
              <w:t>Subtotal</w:t>
            </w:r>
          </w:p>
        </w:tc>
        <w:tc>
          <w:tcPr>
            <w:tcW w:w="0" w:type="auto"/>
            <w:tcBorders>
              <w:top w:val="nil"/>
              <w:left w:val="nil"/>
              <w:bottom w:val="single" w:sz="4" w:space="0" w:color="auto"/>
              <w:right w:val="single" w:sz="4" w:space="0" w:color="auto"/>
            </w:tcBorders>
            <w:shd w:val="clear" w:color="000000" w:fill="FFFFFF"/>
            <w:vAlign w:val="center"/>
            <w:hideMark/>
          </w:tcPr>
          <w:p w14:paraId="6945E90D"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A0A8D10"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41D26386"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F40D4C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530EDD4"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120B5A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4EE6C1F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05AC97F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494FD4FF"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16AB1FCB"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DEF6A7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24D42828"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7A154099"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1C5C2505"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000000" w:fill="FFFFFF"/>
            <w:vAlign w:val="center"/>
            <w:hideMark/>
          </w:tcPr>
          <w:p w14:paraId="1604F8FA"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single" w:sz="4" w:space="0" w:color="auto"/>
              <w:right w:val="single" w:sz="4" w:space="0" w:color="auto"/>
            </w:tcBorders>
            <w:shd w:val="clear" w:color="auto" w:fill="auto"/>
            <w:vAlign w:val="center"/>
            <w:hideMark/>
          </w:tcPr>
          <w:p w14:paraId="57D03F39" w14:textId="77777777" w:rsidR="00231C6E" w:rsidRPr="00B17C7B" w:rsidRDefault="00231C6E" w:rsidP="009C5E1A">
            <w:pPr>
              <w:jc w:val="center"/>
              <w:rPr>
                <w:rFonts w:asciiTheme="majorHAnsi" w:hAnsiTheme="majorHAnsi"/>
                <w:b/>
                <w:bCs/>
                <w:color w:val="000000"/>
                <w:sz w:val="22"/>
              </w:rPr>
            </w:pPr>
            <w:r w:rsidRPr="00B17C7B">
              <w:rPr>
                <w:rFonts w:asciiTheme="majorHAnsi" w:hAnsiTheme="majorHAnsi"/>
                <w:b/>
                <w:bCs/>
                <w:color w:val="000000"/>
                <w:sz w:val="22"/>
              </w:rPr>
              <w:t>0</w:t>
            </w:r>
          </w:p>
        </w:tc>
      </w:tr>
      <w:tr w:rsidR="00231C6E" w:rsidRPr="00B17C7B" w14:paraId="54A1D182" w14:textId="77777777" w:rsidTr="004E2426">
        <w:trPr>
          <w:trHeight w:val="288"/>
        </w:trPr>
        <w:tc>
          <w:tcPr>
            <w:tcW w:w="0" w:type="auto"/>
            <w:tcBorders>
              <w:top w:val="nil"/>
              <w:left w:val="nil"/>
              <w:bottom w:val="nil"/>
              <w:right w:val="nil"/>
            </w:tcBorders>
            <w:shd w:val="clear" w:color="000000" w:fill="FFFFFF"/>
            <w:vAlign w:val="center"/>
            <w:hideMark/>
          </w:tcPr>
          <w:p w14:paraId="52B7C107" w14:textId="77777777" w:rsidR="00231C6E" w:rsidRPr="00B17C7B" w:rsidRDefault="00231C6E" w:rsidP="009C5E1A">
            <w:pPr>
              <w:rPr>
                <w:rFonts w:asciiTheme="majorHAnsi" w:hAnsiTheme="majorHAnsi"/>
                <w:b/>
                <w:bCs/>
                <w:color w:val="000000"/>
                <w:sz w:val="22"/>
              </w:rPr>
            </w:pPr>
            <w:r w:rsidRPr="00B17C7B">
              <w:rPr>
                <w:rFonts w:asciiTheme="majorHAnsi" w:hAnsiTheme="majorHAnsi"/>
                <w:b/>
                <w:bCs/>
                <w:color w:val="000000"/>
                <w:sz w:val="22"/>
              </w:rPr>
              <w:t> </w:t>
            </w:r>
          </w:p>
        </w:tc>
        <w:tc>
          <w:tcPr>
            <w:tcW w:w="0" w:type="auto"/>
            <w:tcBorders>
              <w:top w:val="nil"/>
              <w:left w:val="nil"/>
              <w:bottom w:val="nil"/>
              <w:right w:val="nil"/>
            </w:tcBorders>
            <w:shd w:val="clear" w:color="000000" w:fill="FFFFFF"/>
            <w:vAlign w:val="center"/>
            <w:hideMark/>
          </w:tcPr>
          <w:p w14:paraId="6E750EC5"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nil"/>
              <w:right w:val="nil"/>
            </w:tcBorders>
            <w:shd w:val="clear" w:color="auto" w:fill="auto"/>
            <w:vAlign w:val="center"/>
            <w:hideMark/>
          </w:tcPr>
          <w:p w14:paraId="1BC4849E" w14:textId="77777777" w:rsidR="00231C6E" w:rsidRPr="00B17C7B" w:rsidRDefault="00231C6E" w:rsidP="009C5E1A">
            <w:pPr>
              <w:rPr>
                <w:rFonts w:asciiTheme="majorHAnsi" w:hAnsiTheme="majorHAnsi"/>
                <w:color w:val="000000"/>
                <w:sz w:val="22"/>
              </w:rPr>
            </w:pPr>
          </w:p>
        </w:tc>
        <w:tc>
          <w:tcPr>
            <w:tcW w:w="0" w:type="auto"/>
            <w:tcBorders>
              <w:top w:val="nil"/>
              <w:left w:val="nil"/>
              <w:bottom w:val="nil"/>
              <w:right w:val="nil"/>
            </w:tcBorders>
            <w:shd w:val="clear" w:color="auto" w:fill="auto"/>
            <w:vAlign w:val="center"/>
            <w:hideMark/>
          </w:tcPr>
          <w:p w14:paraId="5D206E59"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40363B1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7B853392"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401868EB"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037DC309"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0AAFE493"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18E086A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7899EDA2"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443E5890"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26D857C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54ABD0AB"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5E71217C"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351E8B6F"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6FD7DEB0"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4786FD13"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20A7948D"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57FAA61C"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45C3658D"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741BA2D8"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6343236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21B194F6"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34AC6ED8"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vAlign w:val="center"/>
            <w:hideMark/>
          </w:tcPr>
          <w:p w14:paraId="56252743"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000000" w:fill="FFFFFF"/>
            <w:vAlign w:val="center"/>
            <w:hideMark/>
          </w:tcPr>
          <w:p w14:paraId="6A602A87" w14:textId="77777777" w:rsidR="00231C6E" w:rsidRPr="00B17C7B" w:rsidRDefault="00231C6E" w:rsidP="009C5E1A">
            <w:pPr>
              <w:rPr>
                <w:rFonts w:asciiTheme="majorHAnsi" w:hAnsiTheme="majorHAnsi"/>
                <w:color w:val="000000"/>
                <w:sz w:val="22"/>
              </w:rPr>
            </w:pPr>
            <w:r w:rsidRPr="00B17C7B">
              <w:rPr>
                <w:rFonts w:asciiTheme="majorHAnsi" w:hAnsiTheme="majorHAnsi"/>
                <w:color w:val="000000"/>
                <w:sz w:val="22"/>
              </w:rPr>
              <w:t> </w:t>
            </w:r>
          </w:p>
        </w:tc>
        <w:tc>
          <w:tcPr>
            <w:tcW w:w="0" w:type="auto"/>
            <w:tcBorders>
              <w:top w:val="nil"/>
              <w:left w:val="nil"/>
              <w:bottom w:val="nil"/>
              <w:right w:val="nil"/>
            </w:tcBorders>
            <w:shd w:val="clear" w:color="000000" w:fill="FFFFFF"/>
            <w:vAlign w:val="center"/>
            <w:hideMark/>
          </w:tcPr>
          <w:p w14:paraId="064C5A2F" w14:textId="77777777" w:rsidR="00231C6E" w:rsidRPr="00B17C7B" w:rsidRDefault="00231C6E" w:rsidP="009C5E1A">
            <w:pPr>
              <w:jc w:val="right"/>
              <w:rPr>
                <w:rFonts w:asciiTheme="majorHAnsi" w:hAnsiTheme="majorHAnsi"/>
                <w:b/>
                <w:bCs/>
                <w:color w:val="000000"/>
                <w:sz w:val="22"/>
              </w:rPr>
            </w:pPr>
            <w:r w:rsidRPr="00B17C7B">
              <w:rPr>
                <w:rFonts w:asciiTheme="majorHAnsi" w:hAnsiTheme="majorHAnsi"/>
                <w:b/>
                <w:bCs/>
                <w:color w:val="000000"/>
                <w:sz w:val="22"/>
              </w:rPr>
              <w:t>Subtotal</w:t>
            </w:r>
          </w:p>
        </w:tc>
        <w:tc>
          <w:tcPr>
            <w:tcW w:w="0" w:type="auto"/>
            <w:tcBorders>
              <w:top w:val="nil"/>
              <w:left w:val="single" w:sz="4" w:space="0" w:color="auto"/>
              <w:bottom w:val="single" w:sz="4" w:space="0" w:color="auto"/>
              <w:right w:val="single" w:sz="4" w:space="0" w:color="auto"/>
            </w:tcBorders>
            <w:shd w:val="clear" w:color="auto" w:fill="auto"/>
            <w:vAlign w:val="center"/>
            <w:hideMark/>
          </w:tcPr>
          <w:p w14:paraId="3A2C6815" w14:textId="77777777" w:rsidR="00231C6E" w:rsidRPr="00B17C7B" w:rsidRDefault="00231C6E" w:rsidP="009C5E1A">
            <w:pPr>
              <w:jc w:val="center"/>
              <w:rPr>
                <w:rFonts w:asciiTheme="majorHAnsi" w:hAnsiTheme="majorHAnsi"/>
                <w:b/>
                <w:bCs/>
                <w:color w:val="000000"/>
                <w:sz w:val="22"/>
              </w:rPr>
            </w:pPr>
            <w:r w:rsidRPr="00B17C7B">
              <w:rPr>
                <w:rFonts w:asciiTheme="majorHAnsi" w:hAnsiTheme="majorHAnsi"/>
                <w:b/>
                <w:bCs/>
                <w:color w:val="000000"/>
                <w:sz w:val="22"/>
              </w:rPr>
              <w:t>2.093.250</w:t>
            </w:r>
          </w:p>
        </w:tc>
      </w:tr>
      <w:tr w:rsidR="00231C6E" w:rsidRPr="00B17C7B" w14:paraId="12489D31" w14:textId="77777777" w:rsidTr="00C874CE">
        <w:trPr>
          <w:trHeight w:val="288"/>
        </w:trPr>
        <w:tc>
          <w:tcPr>
            <w:tcW w:w="0" w:type="auto"/>
            <w:tcBorders>
              <w:top w:val="nil"/>
              <w:left w:val="nil"/>
              <w:bottom w:val="nil"/>
              <w:right w:val="nil"/>
            </w:tcBorders>
            <w:shd w:val="clear" w:color="auto" w:fill="auto"/>
            <w:noWrap/>
            <w:vAlign w:val="bottom"/>
            <w:hideMark/>
          </w:tcPr>
          <w:p w14:paraId="5EEF46EF" w14:textId="77777777" w:rsidR="00231C6E" w:rsidRPr="00B17C7B" w:rsidRDefault="00231C6E" w:rsidP="009C5E1A">
            <w:pPr>
              <w:jc w:val="center"/>
              <w:rPr>
                <w:rFonts w:asciiTheme="majorHAnsi" w:hAnsiTheme="majorHAnsi"/>
                <w:b/>
                <w:bCs/>
                <w:color w:val="000000"/>
                <w:sz w:val="22"/>
              </w:rPr>
            </w:pPr>
          </w:p>
        </w:tc>
        <w:tc>
          <w:tcPr>
            <w:tcW w:w="0" w:type="auto"/>
            <w:tcBorders>
              <w:top w:val="nil"/>
              <w:left w:val="nil"/>
              <w:bottom w:val="nil"/>
              <w:right w:val="nil"/>
            </w:tcBorders>
            <w:shd w:val="clear" w:color="auto" w:fill="auto"/>
            <w:noWrap/>
            <w:vAlign w:val="bottom"/>
            <w:hideMark/>
          </w:tcPr>
          <w:p w14:paraId="1C812F72"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2305DC1E"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32DA2B1D"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76B4C48F"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0FE597AA"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75F8160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49719FAC"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27076C0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62C7A9D2"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20CACB5C"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1EE85BBF"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53146143"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4FE42DFE"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7FC53D4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4CCC4B4B"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5471642C"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1D1CC35A"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737F2597"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6FD20026"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665C9A07"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098DF1DC"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25844D4E"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5F966EA5"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291F8A75"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3A0F6E2A"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7D021BEB"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54F5FE55" w14:textId="77777777" w:rsidR="00231C6E" w:rsidRPr="00B17C7B" w:rsidRDefault="00231C6E" w:rsidP="009C5E1A">
            <w:pPr>
              <w:jc w:val="right"/>
              <w:rPr>
                <w:rFonts w:asciiTheme="majorHAnsi" w:hAnsiTheme="majorHAnsi"/>
                <w:b/>
                <w:bCs/>
                <w:color w:val="000000"/>
                <w:sz w:val="22"/>
              </w:rPr>
            </w:pPr>
            <w:r w:rsidRPr="00B17C7B">
              <w:rPr>
                <w:rFonts w:asciiTheme="majorHAnsi" w:hAnsiTheme="majorHAnsi"/>
                <w:b/>
                <w:bCs/>
                <w:color w:val="000000"/>
                <w:sz w:val="22"/>
              </w:rPr>
              <w:t>GMS</w:t>
            </w:r>
          </w:p>
        </w:tc>
        <w:tc>
          <w:tcPr>
            <w:tcW w:w="0" w:type="auto"/>
            <w:tcBorders>
              <w:top w:val="nil"/>
              <w:left w:val="single" w:sz="4" w:space="0" w:color="auto"/>
              <w:bottom w:val="single" w:sz="4" w:space="0" w:color="auto"/>
              <w:right w:val="single" w:sz="4" w:space="0" w:color="auto"/>
            </w:tcBorders>
            <w:shd w:val="clear" w:color="auto" w:fill="auto"/>
            <w:vAlign w:val="center"/>
            <w:hideMark/>
          </w:tcPr>
          <w:p w14:paraId="7C2AD55F" w14:textId="77777777" w:rsidR="00231C6E" w:rsidRPr="00B17C7B" w:rsidRDefault="00231C6E" w:rsidP="009C5E1A">
            <w:pPr>
              <w:jc w:val="center"/>
              <w:rPr>
                <w:rFonts w:asciiTheme="majorHAnsi" w:hAnsiTheme="majorHAnsi"/>
                <w:sz w:val="22"/>
              </w:rPr>
            </w:pPr>
            <w:r w:rsidRPr="00B17C7B">
              <w:rPr>
                <w:rFonts w:asciiTheme="majorHAnsi" w:hAnsiTheme="majorHAnsi"/>
                <w:sz w:val="22"/>
              </w:rPr>
              <w:t>146.527</w:t>
            </w:r>
          </w:p>
        </w:tc>
      </w:tr>
      <w:tr w:rsidR="00231C6E" w:rsidRPr="00B17C7B" w14:paraId="045D3F94" w14:textId="77777777" w:rsidTr="00C874CE">
        <w:trPr>
          <w:trHeight w:val="288"/>
        </w:trPr>
        <w:tc>
          <w:tcPr>
            <w:tcW w:w="0" w:type="auto"/>
            <w:tcBorders>
              <w:top w:val="nil"/>
              <w:left w:val="nil"/>
              <w:bottom w:val="nil"/>
              <w:right w:val="nil"/>
            </w:tcBorders>
            <w:shd w:val="clear" w:color="auto" w:fill="auto"/>
            <w:noWrap/>
            <w:vAlign w:val="bottom"/>
            <w:hideMark/>
          </w:tcPr>
          <w:p w14:paraId="06C32810" w14:textId="77777777" w:rsidR="00231C6E" w:rsidRPr="00B17C7B" w:rsidRDefault="00231C6E" w:rsidP="009C5E1A">
            <w:pPr>
              <w:jc w:val="center"/>
              <w:rPr>
                <w:rFonts w:asciiTheme="majorHAnsi" w:hAnsiTheme="majorHAnsi"/>
                <w:sz w:val="22"/>
              </w:rPr>
            </w:pPr>
          </w:p>
        </w:tc>
        <w:tc>
          <w:tcPr>
            <w:tcW w:w="0" w:type="auto"/>
            <w:tcBorders>
              <w:top w:val="nil"/>
              <w:left w:val="nil"/>
              <w:bottom w:val="nil"/>
              <w:right w:val="nil"/>
            </w:tcBorders>
            <w:shd w:val="clear" w:color="auto" w:fill="auto"/>
            <w:noWrap/>
            <w:vAlign w:val="bottom"/>
            <w:hideMark/>
          </w:tcPr>
          <w:p w14:paraId="07E4975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678E16C1"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510BCE8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4CFE871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5B90DE09"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5FA2DBF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05DD13EF"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0D5267B5"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2D6140DB"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0701CA95"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6AC5725E"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33C181DA"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219F4BDC"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772DEB38"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37A5BB4E"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6C0F71D4"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278ED1B2"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2D0F60EC"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42060D9C"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7D44E545"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571C92D5"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7E39DE80"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0D19CEA3"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3218F9B0"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032FB0CE"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579E7679" w14:textId="77777777" w:rsidR="00231C6E" w:rsidRPr="00B17C7B" w:rsidRDefault="00231C6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hideMark/>
          </w:tcPr>
          <w:p w14:paraId="7533DD2B" w14:textId="77777777" w:rsidR="00231C6E" w:rsidRPr="00B17C7B" w:rsidRDefault="00231C6E" w:rsidP="009C5E1A">
            <w:pPr>
              <w:jc w:val="right"/>
              <w:rPr>
                <w:rFonts w:asciiTheme="majorHAnsi" w:hAnsiTheme="majorHAnsi"/>
                <w:b/>
                <w:bCs/>
                <w:color w:val="000000"/>
                <w:sz w:val="22"/>
              </w:rPr>
            </w:pPr>
            <w:r w:rsidRPr="00B17C7B">
              <w:rPr>
                <w:rFonts w:asciiTheme="majorHAnsi" w:hAnsiTheme="majorHAnsi"/>
                <w:b/>
                <w:bCs/>
                <w:color w:val="000000"/>
                <w:sz w:val="22"/>
              </w:rPr>
              <w:t>Total</w:t>
            </w:r>
          </w:p>
        </w:tc>
        <w:tc>
          <w:tcPr>
            <w:tcW w:w="0" w:type="auto"/>
            <w:tcBorders>
              <w:top w:val="single" w:sz="4" w:space="0" w:color="auto"/>
              <w:left w:val="single" w:sz="4" w:space="0" w:color="auto"/>
              <w:bottom w:val="single" w:sz="4" w:space="0" w:color="auto"/>
              <w:right w:val="single" w:sz="4" w:space="0" w:color="auto"/>
            </w:tcBorders>
            <w:shd w:val="clear" w:color="000000" w:fill="C5D9F1"/>
            <w:vAlign w:val="center"/>
            <w:hideMark/>
          </w:tcPr>
          <w:p w14:paraId="61B8A9F6" w14:textId="77777777" w:rsidR="00231C6E" w:rsidRPr="00B17C7B" w:rsidRDefault="00231C6E" w:rsidP="009C5E1A">
            <w:pPr>
              <w:jc w:val="center"/>
              <w:rPr>
                <w:rFonts w:asciiTheme="majorHAnsi" w:hAnsiTheme="majorHAnsi"/>
                <w:b/>
                <w:bCs/>
                <w:sz w:val="22"/>
              </w:rPr>
            </w:pPr>
            <w:r w:rsidRPr="00B17C7B">
              <w:rPr>
                <w:rFonts w:asciiTheme="majorHAnsi" w:hAnsiTheme="majorHAnsi"/>
                <w:b/>
                <w:bCs/>
                <w:sz w:val="22"/>
              </w:rPr>
              <w:t>2.239.777</w:t>
            </w:r>
          </w:p>
        </w:tc>
      </w:tr>
      <w:tr w:rsidR="00C874CE" w:rsidRPr="00B17C7B" w14:paraId="0DD79E2D" w14:textId="77777777" w:rsidTr="00C874CE">
        <w:trPr>
          <w:trHeight w:val="288"/>
        </w:trPr>
        <w:tc>
          <w:tcPr>
            <w:tcW w:w="0" w:type="auto"/>
            <w:tcBorders>
              <w:top w:val="nil"/>
              <w:left w:val="nil"/>
              <w:bottom w:val="nil"/>
              <w:right w:val="nil"/>
            </w:tcBorders>
            <w:shd w:val="clear" w:color="auto" w:fill="auto"/>
            <w:noWrap/>
            <w:vAlign w:val="bottom"/>
          </w:tcPr>
          <w:p w14:paraId="3A740266" w14:textId="77777777" w:rsidR="00C874CE" w:rsidRPr="00B17C7B" w:rsidRDefault="00C874CE" w:rsidP="009C5E1A">
            <w:pPr>
              <w:jc w:val="center"/>
              <w:rPr>
                <w:rFonts w:asciiTheme="majorHAnsi" w:hAnsiTheme="majorHAnsi"/>
                <w:sz w:val="22"/>
              </w:rPr>
            </w:pPr>
          </w:p>
        </w:tc>
        <w:tc>
          <w:tcPr>
            <w:tcW w:w="0" w:type="auto"/>
            <w:tcBorders>
              <w:top w:val="nil"/>
              <w:left w:val="nil"/>
              <w:bottom w:val="nil"/>
              <w:right w:val="nil"/>
            </w:tcBorders>
            <w:shd w:val="clear" w:color="auto" w:fill="auto"/>
            <w:noWrap/>
            <w:vAlign w:val="bottom"/>
          </w:tcPr>
          <w:p w14:paraId="0F8CD242"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286AE13B"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274F5134"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28EAF748"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591D5242"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54E9844B"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1D8514AE"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15770C1D"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13187128"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2BB9BCFC"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0F93E4E5"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37C0D466"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7BA11129"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6D1C565E"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732A3361"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35020B59"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2A7A1998"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2934A1E7"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6333F1E8"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5AD44D10"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1D9D3B5A"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33FAABAF"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3299370F"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3AE21629"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0E790953"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5467743E" w14:textId="77777777" w:rsidR="00C874CE" w:rsidRPr="00B17C7B" w:rsidRDefault="00C874CE" w:rsidP="009C5E1A">
            <w:pPr>
              <w:rPr>
                <w:rFonts w:asciiTheme="majorHAnsi" w:hAnsiTheme="majorHAnsi"/>
                <w:szCs w:val="20"/>
              </w:rPr>
            </w:pPr>
          </w:p>
        </w:tc>
        <w:tc>
          <w:tcPr>
            <w:tcW w:w="0" w:type="auto"/>
            <w:tcBorders>
              <w:top w:val="nil"/>
              <w:left w:val="nil"/>
              <w:bottom w:val="nil"/>
              <w:right w:val="nil"/>
            </w:tcBorders>
            <w:shd w:val="clear" w:color="auto" w:fill="auto"/>
            <w:noWrap/>
            <w:vAlign w:val="bottom"/>
          </w:tcPr>
          <w:p w14:paraId="1FE3461E" w14:textId="2F67B3D8" w:rsidR="00C874CE" w:rsidRPr="00B17C7B" w:rsidRDefault="00245FD3" w:rsidP="009C5E1A">
            <w:pPr>
              <w:jc w:val="right"/>
              <w:rPr>
                <w:rFonts w:asciiTheme="majorHAnsi" w:hAnsiTheme="majorHAnsi"/>
                <w:b/>
                <w:bCs/>
                <w:color w:val="000000"/>
                <w:sz w:val="22"/>
              </w:rPr>
            </w:pPr>
            <w:r>
              <w:rPr>
                <w:rFonts w:asciiTheme="majorHAnsi" w:hAnsiTheme="majorHAnsi"/>
                <w:b/>
                <w:bCs/>
                <w:color w:val="000000"/>
                <w:sz w:val="22"/>
              </w:rPr>
              <w:t>DPC</w:t>
            </w:r>
          </w:p>
        </w:tc>
        <w:tc>
          <w:tcPr>
            <w:tcW w:w="0" w:type="auto"/>
            <w:tcBorders>
              <w:top w:val="single" w:sz="4" w:space="0" w:color="auto"/>
              <w:left w:val="single" w:sz="4" w:space="0" w:color="auto"/>
              <w:bottom w:val="single" w:sz="4" w:space="0" w:color="auto"/>
              <w:right w:val="single" w:sz="4" w:space="0" w:color="auto"/>
            </w:tcBorders>
            <w:shd w:val="clear" w:color="000000" w:fill="C5D9F1"/>
            <w:vAlign w:val="center"/>
          </w:tcPr>
          <w:p w14:paraId="6D05AD56" w14:textId="7B7526E0" w:rsidR="00C874CE" w:rsidRPr="00B17C7B" w:rsidRDefault="00C874CE" w:rsidP="009C5E1A">
            <w:pPr>
              <w:jc w:val="center"/>
              <w:rPr>
                <w:rFonts w:asciiTheme="majorHAnsi" w:hAnsiTheme="majorHAnsi"/>
                <w:b/>
                <w:bCs/>
                <w:sz w:val="22"/>
              </w:rPr>
            </w:pPr>
            <w:r w:rsidRPr="00C874CE">
              <w:rPr>
                <w:rFonts w:asciiTheme="majorHAnsi" w:hAnsiTheme="majorHAnsi"/>
                <w:b/>
                <w:bCs/>
                <w:sz w:val="22"/>
              </w:rPr>
              <w:t>31.356,88</w:t>
            </w:r>
          </w:p>
        </w:tc>
      </w:tr>
    </w:tbl>
    <w:p w14:paraId="085CB1E3" w14:textId="77777777" w:rsidR="00E960E0" w:rsidRDefault="00231C6E" w:rsidP="009C5E1A">
      <w:pPr>
        <w:jc w:val="both"/>
        <w:rPr>
          <w:rFonts w:asciiTheme="minorHAnsi" w:hAnsiTheme="minorHAnsi" w:cstheme="minorHAnsi"/>
          <w:sz w:val="22"/>
          <w:szCs w:val="22"/>
          <w:u w:val="single"/>
          <w:lang w:eastAsia="fr-CA"/>
        </w:rPr>
        <w:sectPr w:rsidR="00E960E0" w:rsidSect="00D80ED6">
          <w:pgSz w:w="15840" w:h="12240" w:orient="landscape" w:code="1"/>
          <w:pgMar w:top="1260" w:right="1418" w:bottom="1701" w:left="1418" w:header="720" w:footer="431" w:gutter="0"/>
          <w:cols w:space="708"/>
          <w:titlePg/>
          <w:docGrid w:linePitch="360"/>
        </w:sectPr>
      </w:pPr>
      <w:r w:rsidRPr="00B17C7B">
        <w:rPr>
          <w:rFonts w:asciiTheme="majorHAnsi" w:hAnsiTheme="majorHAnsi" w:cs="Tahoma"/>
          <w:b/>
          <w:color w:val="000000"/>
          <w:sz w:val="22"/>
          <w:u w:val="single"/>
          <w:lang w:eastAsia="en-US"/>
        </w:rPr>
        <w:br w:type="page"/>
      </w:r>
    </w:p>
    <w:p w14:paraId="67210FE1" w14:textId="77777777" w:rsidR="00B02982" w:rsidRPr="00FA6509" w:rsidRDefault="00B02982" w:rsidP="009C5E1A">
      <w:pPr>
        <w:jc w:val="both"/>
        <w:rPr>
          <w:rFonts w:asciiTheme="minorHAnsi" w:hAnsiTheme="minorHAnsi" w:cstheme="minorHAnsi"/>
          <w:sz w:val="22"/>
          <w:szCs w:val="22"/>
          <w:u w:val="single"/>
          <w:lang w:eastAsia="fr-CA"/>
        </w:rPr>
      </w:pPr>
    </w:p>
    <w:p w14:paraId="7A6B1056" w14:textId="77777777" w:rsidR="008F1069" w:rsidRPr="00FA6509" w:rsidRDefault="00ED6F2C" w:rsidP="009C5E1A">
      <w:pPr>
        <w:pStyle w:val="Ttulo1"/>
        <w:numPr>
          <w:ilvl w:val="0"/>
          <w:numId w:val="2"/>
        </w:numPr>
        <w:spacing w:before="0" w:after="0"/>
        <w:ind w:left="720"/>
        <w:rPr>
          <w:rFonts w:asciiTheme="minorHAnsi" w:hAnsiTheme="minorHAnsi" w:cstheme="minorHAnsi"/>
          <w:sz w:val="22"/>
          <w:szCs w:val="22"/>
          <w:lang w:val="es-CO"/>
        </w:rPr>
      </w:pPr>
      <w:r w:rsidRPr="00FA6509">
        <w:rPr>
          <w:rFonts w:asciiTheme="minorHAnsi" w:hAnsiTheme="minorHAnsi" w:cstheme="minorHAnsi"/>
          <w:sz w:val="22"/>
          <w:szCs w:val="22"/>
          <w:lang w:val="es-CO"/>
        </w:rPr>
        <w:t xml:space="preserve">Arreglos de Gestión y </w:t>
      </w:r>
      <w:r w:rsidR="00962E7C" w:rsidRPr="00FA6509">
        <w:rPr>
          <w:rFonts w:asciiTheme="minorHAnsi" w:hAnsiTheme="minorHAnsi" w:cstheme="minorHAnsi"/>
          <w:sz w:val="22"/>
          <w:szCs w:val="22"/>
          <w:lang w:val="es-CO"/>
        </w:rPr>
        <w:t>Go</w:t>
      </w:r>
      <w:r w:rsidRPr="00FA6509">
        <w:rPr>
          <w:rFonts w:asciiTheme="minorHAnsi" w:hAnsiTheme="minorHAnsi" w:cstheme="minorHAnsi"/>
          <w:sz w:val="22"/>
          <w:szCs w:val="22"/>
          <w:lang w:val="es-CO"/>
        </w:rPr>
        <w:t>berna</w:t>
      </w:r>
      <w:r w:rsidR="00BD096B" w:rsidRPr="00FA6509">
        <w:rPr>
          <w:rFonts w:asciiTheme="minorHAnsi" w:hAnsiTheme="minorHAnsi" w:cstheme="minorHAnsi"/>
          <w:sz w:val="22"/>
          <w:szCs w:val="22"/>
          <w:lang w:val="es-CO"/>
        </w:rPr>
        <w:t>nza</w:t>
      </w:r>
    </w:p>
    <w:p w14:paraId="785EBF21" w14:textId="77777777" w:rsidR="00E55E5F" w:rsidRPr="00FA6509" w:rsidRDefault="00B10455" w:rsidP="009C5E1A">
      <w:pPr>
        <w:pStyle w:val="NormalWeb"/>
        <w:shd w:val="clear" w:color="auto" w:fill="FFFFFF"/>
        <w:spacing w:before="0" w:beforeAutospacing="0" w:after="0" w:afterAutospacing="0"/>
        <w:rPr>
          <w:rFonts w:asciiTheme="minorHAnsi" w:hAnsiTheme="minorHAnsi" w:cstheme="minorHAnsi"/>
          <w:sz w:val="22"/>
          <w:szCs w:val="22"/>
          <w:lang w:val="es-CO"/>
        </w:rPr>
      </w:pPr>
      <w:r w:rsidRPr="00FA6509">
        <w:rPr>
          <w:rFonts w:asciiTheme="minorHAnsi" w:hAnsiTheme="minorHAnsi" w:cstheme="minorHAnsi"/>
          <w:sz w:val="22"/>
          <w:szCs w:val="22"/>
          <w:lang w:val="es-CO"/>
        </w:rPr>
        <w:t xml:space="preserve">En términos </w:t>
      </w:r>
      <w:r w:rsidR="00E55E5F" w:rsidRPr="00FA6509">
        <w:rPr>
          <w:rFonts w:asciiTheme="minorHAnsi" w:hAnsiTheme="minorHAnsi" w:cstheme="minorHAnsi"/>
          <w:sz w:val="22"/>
          <w:szCs w:val="22"/>
          <w:lang w:val="es-CO"/>
        </w:rPr>
        <w:t>misionales</w:t>
      </w:r>
      <w:r w:rsidR="00737E2C" w:rsidRPr="00FA6509">
        <w:rPr>
          <w:rFonts w:asciiTheme="minorHAnsi" w:hAnsiTheme="minorHAnsi" w:cstheme="minorHAnsi"/>
          <w:sz w:val="22"/>
          <w:szCs w:val="22"/>
          <w:lang w:val="es-CO"/>
        </w:rPr>
        <w:t xml:space="preserve"> y programáticos</w:t>
      </w:r>
      <w:r w:rsidR="00E55E5F" w:rsidRPr="00FA6509">
        <w:rPr>
          <w:rFonts w:asciiTheme="minorHAnsi" w:hAnsiTheme="minorHAnsi" w:cstheme="minorHAnsi"/>
          <w:sz w:val="22"/>
          <w:szCs w:val="22"/>
          <w:lang w:val="es-CO"/>
        </w:rPr>
        <w:t>, el P</w:t>
      </w:r>
      <w:r w:rsidR="0052356B" w:rsidRPr="00FA6509">
        <w:rPr>
          <w:rFonts w:asciiTheme="minorHAnsi" w:hAnsiTheme="minorHAnsi" w:cstheme="minorHAnsi"/>
          <w:sz w:val="22"/>
          <w:szCs w:val="22"/>
          <w:lang w:val="es-CO"/>
        </w:rPr>
        <w:t xml:space="preserve">royecto </w:t>
      </w:r>
      <w:r w:rsidR="00737E2C" w:rsidRPr="00FA6509">
        <w:rPr>
          <w:rFonts w:asciiTheme="minorHAnsi" w:hAnsiTheme="minorHAnsi" w:cstheme="minorHAnsi"/>
          <w:sz w:val="22"/>
          <w:szCs w:val="22"/>
          <w:lang w:val="es-CO"/>
        </w:rPr>
        <w:t xml:space="preserve">responderá a las </w:t>
      </w:r>
      <w:r w:rsidR="0044355D" w:rsidRPr="00FA6509">
        <w:rPr>
          <w:rFonts w:asciiTheme="minorHAnsi" w:hAnsiTheme="minorHAnsi" w:cstheme="minorHAnsi"/>
          <w:sz w:val="22"/>
          <w:szCs w:val="22"/>
          <w:lang w:val="es-CO"/>
        </w:rPr>
        <w:t xml:space="preserve">directrices del Fondo Colombia en Paz (ERR e Implementación de los acuerdos de paz) </w:t>
      </w:r>
      <w:r w:rsidR="00E55E5F" w:rsidRPr="00FA6509">
        <w:rPr>
          <w:rFonts w:asciiTheme="minorHAnsi" w:hAnsiTheme="minorHAnsi" w:cstheme="minorHAnsi"/>
          <w:sz w:val="22"/>
          <w:szCs w:val="22"/>
          <w:lang w:val="es-CO"/>
        </w:rPr>
        <w:t xml:space="preserve">y </w:t>
      </w:r>
      <w:r w:rsidR="0052356B" w:rsidRPr="00FA6509">
        <w:rPr>
          <w:rFonts w:asciiTheme="minorHAnsi" w:hAnsiTheme="minorHAnsi" w:cstheme="minorHAnsi"/>
          <w:sz w:val="22"/>
          <w:szCs w:val="22"/>
          <w:lang w:val="es-CO"/>
        </w:rPr>
        <w:t xml:space="preserve">a las prioridades establecidas por el PNUD en Colombia de acuerdo con los lineamientos del plan estratégico del PNUD a nivel global. El Proyecto </w:t>
      </w:r>
      <w:r w:rsidR="00E55E5F" w:rsidRPr="00FA6509">
        <w:rPr>
          <w:rFonts w:asciiTheme="minorHAnsi" w:hAnsiTheme="minorHAnsi" w:cstheme="minorHAnsi"/>
          <w:sz w:val="22"/>
          <w:szCs w:val="22"/>
          <w:lang w:val="es-CO"/>
        </w:rPr>
        <w:t>estará bajo la orientación de la Dirección del PNUD que a su vez supervisa el Área de Paz</w:t>
      </w:r>
      <w:r w:rsidR="005A064A" w:rsidRPr="00FA6509">
        <w:rPr>
          <w:rFonts w:asciiTheme="minorHAnsi" w:hAnsiTheme="minorHAnsi" w:cstheme="minorHAnsi"/>
          <w:sz w:val="22"/>
          <w:szCs w:val="22"/>
          <w:lang w:val="es-CO"/>
        </w:rPr>
        <w:t>, Desarrollo y Reconciliación.</w:t>
      </w:r>
    </w:p>
    <w:p w14:paraId="65D759FC" w14:textId="77777777" w:rsidR="0088025E" w:rsidRPr="00FA6509" w:rsidRDefault="0088025E" w:rsidP="009C5E1A">
      <w:pPr>
        <w:pStyle w:val="Sinespaciado"/>
        <w:rPr>
          <w:rStyle w:val="Nmerodepgina"/>
          <w:rFonts w:asciiTheme="minorHAnsi" w:hAnsiTheme="minorHAnsi" w:cstheme="minorHAnsi"/>
          <w:b/>
          <w:szCs w:val="22"/>
          <w:lang w:val="es-CO"/>
        </w:rPr>
      </w:pPr>
    </w:p>
    <w:p w14:paraId="11A40246" w14:textId="77777777" w:rsidR="0052356B" w:rsidRPr="00FA6509" w:rsidRDefault="0052356B" w:rsidP="009C5E1A">
      <w:pPr>
        <w:pStyle w:val="Sinespaciado"/>
        <w:rPr>
          <w:rStyle w:val="Nmerodepgina"/>
          <w:rFonts w:asciiTheme="minorHAnsi" w:hAnsiTheme="minorHAnsi" w:cstheme="minorHAnsi"/>
          <w:b/>
          <w:szCs w:val="22"/>
          <w:lang w:val="es-CO"/>
        </w:rPr>
      </w:pPr>
      <w:r w:rsidRPr="00FA6509">
        <w:rPr>
          <w:rStyle w:val="Nmerodepgina"/>
          <w:rFonts w:asciiTheme="minorHAnsi" w:hAnsiTheme="minorHAnsi" w:cstheme="minorHAnsi"/>
          <w:b/>
          <w:szCs w:val="22"/>
          <w:lang w:val="es-CO"/>
        </w:rPr>
        <w:t>Organigrama Propuesto</w:t>
      </w:r>
    </w:p>
    <w:p w14:paraId="5BF7F638" w14:textId="77777777" w:rsidR="0088025E" w:rsidRPr="00FA6509" w:rsidRDefault="0088025E" w:rsidP="009C5E1A">
      <w:pPr>
        <w:jc w:val="both"/>
        <w:rPr>
          <w:rFonts w:asciiTheme="minorHAnsi" w:hAnsiTheme="minorHAnsi" w:cstheme="minorHAnsi"/>
          <w:sz w:val="22"/>
          <w:szCs w:val="22"/>
        </w:rPr>
      </w:pPr>
    </w:p>
    <w:p w14:paraId="52ADA46D" w14:textId="77777777" w:rsidR="0088025E" w:rsidRPr="00FA6509" w:rsidRDefault="00C165B7" w:rsidP="009C5E1A">
      <w:pPr>
        <w:jc w:val="both"/>
        <w:rPr>
          <w:rFonts w:asciiTheme="minorHAnsi" w:hAnsiTheme="minorHAnsi" w:cstheme="minorHAnsi"/>
          <w:sz w:val="22"/>
          <w:szCs w:val="22"/>
        </w:rPr>
      </w:pPr>
      <w:r w:rsidRPr="00FA6509">
        <w:rPr>
          <w:rFonts w:asciiTheme="minorHAnsi" w:hAnsiTheme="minorHAnsi" w:cstheme="minorHAnsi"/>
          <w:noProof/>
          <w:sz w:val="22"/>
          <w:szCs w:val="22"/>
        </w:rPr>
        <mc:AlternateContent>
          <mc:Choice Requires="wpg">
            <w:drawing>
              <wp:anchor distT="0" distB="0" distL="114300" distR="114300" simplePos="0" relativeHeight="251716096" behindDoc="1" locked="0" layoutInCell="1" allowOverlap="1" wp14:anchorId="0021B7C2" wp14:editId="28933950">
                <wp:simplePos x="0" y="0"/>
                <wp:positionH relativeFrom="margin">
                  <wp:posOffset>0</wp:posOffset>
                </wp:positionH>
                <wp:positionV relativeFrom="paragraph">
                  <wp:posOffset>189865</wp:posOffset>
                </wp:positionV>
                <wp:extent cx="5566715" cy="2814585"/>
                <wp:effectExtent l="19050" t="19050" r="15240" b="24130"/>
                <wp:wrapTight wrapText="bothSides">
                  <wp:wrapPolygon edited="0">
                    <wp:start x="-74" y="-146"/>
                    <wp:lineTo x="-74" y="3801"/>
                    <wp:lineTo x="9240" y="4532"/>
                    <wp:lineTo x="9240" y="6872"/>
                    <wp:lineTo x="-74" y="6872"/>
                    <wp:lineTo x="-74" y="11551"/>
                    <wp:lineTo x="9240" y="13890"/>
                    <wp:lineTo x="5618" y="15060"/>
                    <wp:lineTo x="5322" y="15352"/>
                    <wp:lineTo x="5322" y="21639"/>
                    <wp:lineTo x="15967" y="21639"/>
                    <wp:lineTo x="16189" y="16229"/>
                    <wp:lineTo x="21585" y="14036"/>
                    <wp:lineTo x="21585" y="9650"/>
                    <wp:lineTo x="15228" y="9211"/>
                    <wp:lineTo x="21585" y="8042"/>
                    <wp:lineTo x="21585" y="1608"/>
                    <wp:lineTo x="9610" y="-146"/>
                    <wp:lineTo x="-74" y="-146"/>
                  </wp:wrapPolygon>
                </wp:wrapTight>
                <wp:docPr id="1" name="Grupo 1"/>
                <wp:cNvGraphicFramePr/>
                <a:graphic xmlns:a="http://schemas.openxmlformats.org/drawingml/2006/main">
                  <a:graphicData uri="http://schemas.microsoft.com/office/word/2010/wordprocessingGroup">
                    <wpg:wgp>
                      <wpg:cNvGrpSpPr/>
                      <wpg:grpSpPr>
                        <a:xfrm>
                          <a:off x="0" y="0"/>
                          <a:ext cx="5566715" cy="2814585"/>
                          <a:chOff x="434304" y="0"/>
                          <a:chExt cx="3280622" cy="2815403"/>
                        </a:xfrm>
                      </wpg:grpSpPr>
                      <wps:wsp>
                        <wps:cNvPr id="5" name="Cuadro de texto 6"/>
                        <wps:cNvSpPr txBox="1">
                          <a:spLocks noChangeArrowheads="1"/>
                        </wps:cNvSpPr>
                        <wps:spPr bwMode="auto">
                          <a:xfrm>
                            <a:off x="448113" y="926509"/>
                            <a:ext cx="1427293" cy="569508"/>
                          </a:xfrm>
                          <a:prstGeom prst="rect">
                            <a:avLst/>
                          </a:prstGeom>
                          <a:solidFill>
                            <a:srgbClr val="FFC000">
                              <a:lumMod val="40000"/>
                              <a:lumOff val="60000"/>
                            </a:srgbClr>
                          </a:solidFill>
                          <a:ln w="31750" algn="ctr">
                            <a:solidFill>
                              <a:srgbClr val="FFC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6D9B7C9" w14:textId="77777777" w:rsidR="008D0FBC" w:rsidRDefault="008D0FBC" w:rsidP="00C165B7">
                              <w:pPr>
                                <w:jc w:val="center"/>
                                <w:rPr>
                                  <w:rFonts w:ascii="Calibri" w:hAnsi="Calibri"/>
                                  <w:b/>
                                </w:rPr>
                              </w:pPr>
                              <w:r>
                                <w:rPr>
                                  <w:rFonts w:ascii="Calibri" w:hAnsi="Calibri"/>
                                  <w:b/>
                                </w:rPr>
                                <w:t>Comité de Gestión</w:t>
                              </w:r>
                            </w:p>
                          </w:txbxContent>
                        </wps:txbx>
                        <wps:bodyPr rot="0" vert="horz" wrap="square" lIns="91440" tIns="45720" rIns="91440" bIns="45720" anchor="ctr" anchorCtr="0" upright="1">
                          <a:noAutofit/>
                        </wps:bodyPr>
                      </wps:wsp>
                      <wps:wsp>
                        <wps:cNvPr id="7" name="Cuadro de texto 8"/>
                        <wps:cNvSpPr txBox="1">
                          <a:spLocks noChangeArrowheads="1"/>
                        </wps:cNvSpPr>
                        <wps:spPr bwMode="auto">
                          <a:xfrm>
                            <a:off x="1875406" y="1274188"/>
                            <a:ext cx="1812456" cy="578833"/>
                          </a:xfrm>
                          <a:prstGeom prst="rect">
                            <a:avLst/>
                          </a:prstGeom>
                          <a:solidFill>
                            <a:srgbClr val="FFC000">
                              <a:lumMod val="20000"/>
                              <a:lumOff val="80000"/>
                            </a:srgbClr>
                          </a:solidFill>
                          <a:ln w="9525">
                            <a:solidFill>
                              <a:srgbClr val="FFC000"/>
                            </a:solidFill>
                            <a:miter lim="800000"/>
                            <a:headEnd/>
                            <a:tailEnd/>
                          </a:ln>
                        </wps:spPr>
                        <wps:txbx>
                          <w:txbxContent>
                            <w:p w14:paraId="759377F7" w14:textId="77777777" w:rsidR="008D0FBC" w:rsidRPr="00F03505" w:rsidRDefault="008D0FBC" w:rsidP="00C165B7">
                              <w:pPr>
                                <w:jc w:val="center"/>
                                <w:rPr>
                                  <w:rFonts w:ascii="Calibri" w:hAnsi="Calibri"/>
                                  <w:b/>
                                  <w:szCs w:val="18"/>
                                </w:rPr>
                              </w:pPr>
                              <w:r>
                                <w:rPr>
                                  <w:rFonts w:ascii="Calibri" w:hAnsi="Calibri"/>
                                  <w:b/>
                                  <w:szCs w:val="18"/>
                                </w:rPr>
                                <w:t xml:space="preserve">Nivel Técnico: CPDDHH, PNUD, ONU Derechos Humanos, UNICEF  </w:t>
                              </w:r>
                            </w:p>
                            <w:p w14:paraId="356E465A" w14:textId="77777777" w:rsidR="008D0FBC" w:rsidRPr="00F03505" w:rsidRDefault="008D0FBC" w:rsidP="00C165B7">
                              <w:pPr>
                                <w:jc w:val="center"/>
                                <w:rPr>
                                  <w:rFonts w:ascii="Calibri" w:hAnsi="Calibri"/>
                                  <w:b/>
                                  <w:sz w:val="22"/>
                                  <w:szCs w:val="16"/>
                                </w:rPr>
                              </w:pPr>
                            </w:p>
                          </w:txbxContent>
                        </wps:txbx>
                        <wps:bodyPr rot="0" vert="horz" wrap="square" lIns="91440" tIns="45720" rIns="91440" bIns="45720" anchor="ctr" anchorCtr="0" upright="1">
                          <a:noAutofit/>
                        </wps:bodyPr>
                      </wps:wsp>
                      <wps:wsp>
                        <wps:cNvPr id="12" name="Cuadro de texto 9"/>
                        <wps:cNvSpPr txBox="1">
                          <a:spLocks noChangeArrowheads="1"/>
                        </wps:cNvSpPr>
                        <wps:spPr bwMode="auto">
                          <a:xfrm>
                            <a:off x="434304" y="0"/>
                            <a:ext cx="1440982" cy="497461"/>
                          </a:xfrm>
                          <a:prstGeom prst="rect">
                            <a:avLst/>
                          </a:prstGeom>
                          <a:solidFill>
                            <a:srgbClr val="FFC000"/>
                          </a:solidFill>
                          <a:ln w="31750">
                            <a:solidFill>
                              <a:srgbClr val="FFC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26C1C71" w14:textId="77777777" w:rsidR="008D0FBC" w:rsidRDefault="008D0FBC" w:rsidP="00C165B7">
                              <w:pPr>
                                <w:jc w:val="center"/>
                                <w:rPr>
                                  <w:rFonts w:ascii="Calibri" w:hAnsi="Calibri"/>
                                  <w:b/>
                                </w:rPr>
                              </w:pPr>
                              <w:r>
                                <w:rPr>
                                  <w:rFonts w:ascii="Calibri" w:hAnsi="Calibri"/>
                                  <w:b/>
                                </w:rPr>
                                <w:t>Comité de Dirección</w:t>
                              </w:r>
                            </w:p>
                          </w:txbxContent>
                        </wps:txbx>
                        <wps:bodyPr rot="0" vert="horz" wrap="square" lIns="91440" tIns="45720" rIns="91440" bIns="45720" anchor="ctr" anchorCtr="0" upright="1">
                          <a:noAutofit/>
                        </wps:bodyPr>
                      </wps:wsp>
                      <wps:wsp>
                        <wps:cNvPr id="17" name="Cuadro de texto 10"/>
                        <wps:cNvSpPr txBox="1">
                          <a:spLocks noChangeArrowheads="1"/>
                        </wps:cNvSpPr>
                        <wps:spPr bwMode="auto">
                          <a:xfrm>
                            <a:off x="1859078" y="252560"/>
                            <a:ext cx="1855848" cy="792734"/>
                          </a:xfrm>
                          <a:prstGeom prst="rect">
                            <a:avLst/>
                          </a:prstGeom>
                          <a:solidFill>
                            <a:srgbClr val="FFC000">
                              <a:lumMod val="20000"/>
                              <a:lumOff val="80000"/>
                            </a:srgbClr>
                          </a:solidFill>
                          <a:ln w="9525">
                            <a:solidFill>
                              <a:srgbClr val="FFC000"/>
                            </a:solidFill>
                            <a:miter lim="800000"/>
                            <a:headEnd/>
                            <a:tailEnd/>
                          </a:ln>
                        </wps:spPr>
                        <wps:txbx>
                          <w:txbxContent>
                            <w:p w14:paraId="6ED3C2D4" w14:textId="77777777" w:rsidR="008D0FBC" w:rsidRPr="00F03505" w:rsidRDefault="008D0FBC" w:rsidP="00C165B7">
                              <w:pPr>
                                <w:jc w:val="center"/>
                                <w:rPr>
                                  <w:rFonts w:ascii="Calibri" w:hAnsi="Calibri"/>
                                  <w:b/>
                                  <w:szCs w:val="18"/>
                                </w:rPr>
                              </w:pPr>
                              <w:r w:rsidRPr="00F03505">
                                <w:rPr>
                                  <w:rFonts w:ascii="Calibri" w:hAnsi="Calibri"/>
                                  <w:b/>
                                  <w:szCs w:val="18"/>
                                </w:rPr>
                                <w:t>Nivel D</w:t>
                              </w:r>
                              <w:r>
                                <w:rPr>
                                  <w:rFonts w:ascii="Calibri" w:hAnsi="Calibri"/>
                                  <w:b/>
                                  <w:szCs w:val="18"/>
                                </w:rPr>
                                <w:t xml:space="preserve">irectivo: Dirección UBPD, PNUD, CPDDHH, ONU Derechos Humanos; UNICEF </w:t>
                              </w:r>
                            </w:p>
                          </w:txbxContent>
                        </wps:txbx>
                        <wps:bodyPr rot="0" vert="horz" wrap="square" lIns="91440" tIns="45720" rIns="91440" bIns="45720" anchor="ctr" anchorCtr="0" upright="1">
                          <a:noAutofit/>
                        </wps:bodyPr>
                      </wps:wsp>
                      <wps:wsp>
                        <wps:cNvPr id="18" name="Cuadro de texto 11"/>
                        <wps:cNvSpPr txBox="1">
                          <a:spLocks noChangeArrowheads="1"/>
                        </wps:cNvSpPr>
                        <wps:spPr bwMode="auto">
                          <a:xfrm>
                            <a:off x="1274120" y="2043082"/>
                            <a:ext cx="1566393" cy="772321"/>
                          </a:xfrm>
                          <a:prstGeom prst="rect">
                            <a:avLst/>
                          </a:prstGeom>
                          <a:solidFill>
                            <a:srgbClr val="70AD47">
                              <a:lumMod val="60000"/>
                              <a:lumOff val="40000"/>
                            </a:srgbClr>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4FD9C95" w14:textId="77777777" w:rsidR="008D0FBC" w:rsidRPr="00F03505" w:rsidRDefault="008D0FBC" w:rsidP="00C165B7">
                              <w:pPr>
                                <w:jc w:val="center"/>
                                <w:rPr>
                                  <w:rFonts w:ascii="Calibri" w:hAnsi="Calibri"/>
                                  <w:b/>
                                </w:rPr>
                              </w:pPr>
                              <w:r w:rsidRPr="00F03505">
                                <w:rPr>
                                  <w:rFonts w:ascii="Calibri" w:hAnsi="Calibri"/>
                                  <w:b/>
                                </w:rPr>
                                <w:t>Equipo técn</w:t>
                              </w:r>
                              <w:r>
                                <w:rPr>
                                  <w:rFonts w:ascii="Calibri" w:hAnsi="Calibri"/>
                                  <w:b/>
                                </w:rPr>
                                <w:t>ico y administrativo PNUD</w:t>
                              </w:r>
                            </w:p>
                          </w:txbxContent>
                        </wps:txbx>
                        <wps:bodyPr rot="0" vert="horz" wrap="square" lIns="91440" tIns="45720" rIns="9144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021B7C2" id="Grupo 1" o:spid="_x0000_s1033" style="position:absolute;left:0;text-align:left;margin-left:0;margin-top:14.95pt;width:438.3pt;height:221.6pt;z-index:-251600384;mso-position-horizontal-relative:margin;mso-width-relative:margin;mso-height-relative:margin" coordorigin="4343" coordsize="32806,28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admnwQAAOkVAAAOAAAAZHJzL2Uyb0RvYy54bWzsWG1v2zYQ/j5g/4HQ98SiRL0ZcYrEsYMB&#10;3VYgG/aZlmRLmCRqJB25HfbfdzxKsvK2Fu1qrEMQwBFJ8Xh87u65O128OdQVuc+lKkWzcOi565C8&#10;SUVWNruF8+sv67PYIUrzJuOVaPKF8z5XzpvL77+76Np57olCVFkuCQhp1LxrF06hdTufzVRa5DVX&#10;56LNG1jcCllzDUO5m2WSdyC9rmae64azTsislSLNlYLZG7voXKL87TZP9c/brco1qRYO6KbxV+Lv&#10;xvzOLi/4fCd5W5Rprwb/DC1qXjZw6CjqhmtO9rJ8IqouUymU2OrzVNQzsd2WaY53gNtQ99FtbqXY&#10;t3iX3bzbtSNMAO0jnD5bbPrT/TtJygxs55CG12CiW7lvBaEGmq7dzeGNW9nete9kP7GzI3Pbw1bW&#10;5j/cgxwQ1PcjqPlBkxQmgyAMIxo4JIU1L6YsiAMLe1qAbcw+5jPfZQ45bk6LVb/d92I39Lxxe8Bc&#10;32yfDafPjJKjTl0LfqSOUKkvg+qu4G2OFlAGiB4quIyFarnnmRQky4mG6woSWtDwXYMY0YdrARek&#10;6BuqfSvS3xVpxLLgzS6/klJ0Rc4zUBLhhquMWw34aq6MkE33o8jAMHyvBQp6BDtjMaU+wpd4YeAm&#10;Ft7BAJR5kZfAujFAECaBGz8AkM9bqfRtLmpiHhaOhKjBc/j9W6Ut1sMrxtpKVGW2LqsKB3K3WVaS&#10;3HOIsPV66bou7q32NWhtpxlM9qEG08bo+HY4TIMtlRWDdn0gv2pIt3B8GgUQvrzaAcukWlo8P6aH&#10;Vf2BuLrUwDdVWS+c2Bzfq2WssGoy2MDnmpeVfQa9qsZM5cgkFgwYHTQ84jw4KUb5n1frwI2YH59F&#10;UeCfMX/lnl3H6+XZ1ZKC+6+ul9cr+pfRmrJ5UWZZ3qxQphpIh7JP89Se/ixdjLQzKmi0Enu4412R&#10;dSQrjT39IPEgurMSeM+L7K0nUBIp9G+lLtDXTfgaGb09rKHi0Pz1TjNKR1tNDp49uZt94wBQAZID&#10;aujkxq+th+vD5oD8M8bORmTvwetBK2QUSC7wUAj5wSEdEPXCUX/sucwdUv3QQOQklDHD7DhgQeTB&#10;QE5XNtMV3qQgyvoQsYOltvlg38pyV8BZNlobcQXxti0xAEwsWr3gLj3HWP2/OtlEL5ENRvGEMU5D&#10;NjSOgIJDZBvqRYzGqAfaF/mextRjAbyAdBPFsf+Qr78+3UBdMMT1lG4w3nsn/gjdJIEXnJRiXgqK&#10;yOh7dL7XoOgzMIWC4PkUjMnv5FHxtII5Zl/mJnFfv7AkYqFN9UP58u+HwzNZb5pEkd1fM+dQsE8S&#10;2LeaOcdE8Jo5bf08kMSLqZNi2XdylqBxkLgRdMSmE4IUE/bV58gVcRDEDNZN6owSL/LZiSv1/1Hq&#10;HBPBa1Q8jArwr+dTJ+17/rEHPVFFaapIU7WbqHDhSwBkS2zExrCALwj+0MBGkedDN2OT3NAID93p&#10;FzewkXt1wyIs/aYN7NipQkM4aWDHvvZTG9h/zr394c/k79eu9b/atR4zybdDM9Bs4PdEbMv7b5/m&#10;g+V0jG3u8Qvt5d8AAAD//wMAUEsDBBQABgAIAAAAIQBadSCb3wAAAAcBAAAPAAAAZHJzL2Rvd25y&#10;ZXYueG1sTI9Ba8JAFITvhf6H5RV6q5toGzXNi4i0PUmhWhBva/aZBLNvQ3ZN4r/v9tQehxlmvslW&#10;o2lET52rLSPEkwgEcWF1zSXC9/79aQHCecVaNZYJ4UYOVvn9XaZSbQf+on7nSxFK2KUKofK+TaV0&#10;RUVGuYltiYN3tp1RPsiulLpTQyg3jZxGUSKNqjksVKqlTUXFZXc1CB+DGtaz+K3fXs6b23H/8nnY&#10;xoT4+DCuX0F4Gv1fGH7xAzrkgelkr6ydaBDCEY8wXS5BBHcxTxIQJ4Tn+SwGmWfyP3/+AwAA//8D&#10;AFBLAQItABQABgAIAAAAIQC2gziS/gAAAOEBAAATAAAAAAAAAAAAAAAAAAAAAABbQ29udGVudF9U&#10;eXBlc10ueG1sUEsBAi0AFAAGAAgAAAAhADj9If/WAAAAlAEAAAsAAAAAAAAAAAAAAAAALwEAAF9y&#10;ZWxzLy5yZWxzUEsBAi0AFAAGAAgAAAAhACdJp2afBAAA6RUAAA4AAAAAAAAAAAAAAAAALgIAAGRy&#10;cy9lMm9Eb2MueG1sUEsBAi0AFAAGAAgAAAAhAFp1IJvfAAAABwEAAA8AAAAAAAAAAAAAAAAA+QYA&#10;AGRycy9kb3ducmV2LnhtbFBLBQYAAAAABAAEAPMAAAAFCAAAAAA=&#10;">
                <v:shape id="Cuadro de texto 6" o:spid="_x0000_s1034" type="#_x0000_t202" style="position:absolute;left:4481;top:9265;width:14273;height:56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8JkOvwAAANoAAAAPAAAAZHJzL2Rvd25yZXYueG1sRI/NisJA&#10;EITvgu8wtLC3daKgG6KjiCB48OLvucm0STDdEzKjxrffEQSPRVV9Rc2XHdfqQa2vnBgYDRNQJLmz&#10;lRQGTsfNbwrKBxSLtRMy8CIPy0W/N8fMuqfs6XEIhYoQ8RkaKENoMq19XhKjH7qGJHpX1zKGKNtC&#10;2xafEc61HifJVDNWEhdKbGhdUn473NkAu3vKZ55Md3Vx3V/czeu/kBrzM+hWM1CBuvANf9pba2AC&#10;7yvxBujFPwAAAP//AwBQSwECLQAUAAYACAAAACEA2+H2y+4AAACFAQAAEwAAAAAAAAAAAAAAAAAA&#10;AAAAW0NvbnRlbnRfVHlwZXNdLnhtbFBLAQItABQABgAIAAAAIQBa9CxbvwAAABUBAAALAAAAAAAA&#10;AAAAAAAAAB8BAABfcmVscy8ucmVsc1BLAQItABQABgAIAAAAIQA68JkOvwAAANoAAAAPAAAAAAAA&#10;AAAAAAAAAAcCAABkcnMvZG93bnJldi54bWxQSwUGAAAAAAMAAwC3AAAA8wIAAAAA&#10;" fillcolor="#ffe699" strokecolor="#ffc000" strokeweight="2.5pt">
                  <v:shadow color="#868686"/>
                  <v:textbox>
                    <w:txbxContent>
                      <w:p w14:paraId="76D9B7C9" w14:textId="77777777" w:rsidR="008D0FBC" w:rsidRDefault="008D0FBC" w:rsidP="00C165B7">
                        <w:pPr>
                          <w:jc w:val="center"/>
                          <w:rPr>
                            <w:rFonts w:ascii="Calibri" w:hAnsi="Calibri"/>
                            <w:b/>
                          </w:rPr>
                        </w:pPr>
                        <w:r>
                          <w:rPr>
                            <w:rFonts w:ascii="Calibri" w:hAnsi="Calibri"/>
                            <w:b/>
                          </w:rPr>
                          <w:t>Comité de Gestión</w:t>
                        </w:r>
                      </w:p>
                    </w:txbxContent>
                  </v:textbox>
                </v:shape>
                <v:shape id="Cuadro de texto 8" o:spid="_x0000_s1035" type="#_x0000_t202" style="position:absolute;left:18754;top:12741;width:18124;height:57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qVvwQAAANoAAAAPAAAAZHJzL2Rvd25yZXYueG1sRI/RagIx&#10;FETfC/5DuIJvNbFIK6tRRCz2re3qB1w2183q5mZJorv+fVMo9HGYmTPMajO4VtwpxMazhtlUgSCu&#10;vGm41nA6vj8vQMSEbLD1TBoeFGGzHj2tsDC+52+6l6kWGcKxQA02pa6QMlaWHMap74izd/bBYcoy&#10;1NIE7DPctfJFqVfpsOG8YLGjnaXqWt6cBvMV1OLQqfJo4m1Wzj/3l94qrSfjYbsEkWhI/+G/9ofR&#10;8Aa/V/INkOsfAAAA//8DAFBLAQItABQABgAIAAAAIQDb4fbL7gAAAIUBAAATAAAAAAAAAAAAAAAA&#10;AAAAAABbQ29udGVudF9UeXBlc10ueG1sUEsBAi0AFAAGAAgAAAAhAFr0LFu/AAAAFQEAAAsAAAAA&#10;AAAAAAAAAAAAHwEAAF9yZWxzLy5yZWxzUEsBAi0AFAAGAAgAAAAhAMHypW/BAAAA2gAAAA8AAAAA&#10;AAAAAAAAAAAABwIAAGRycy9kb3ducmV2LnhtbFBLBQYAAAAAAwADALcAAAD1AgAAAAA=&#10;" fillcolor="#fff2cc" strokecolor="#ffc000">
                  <v:textbox>
                    <w:txbxContent>
                      <w:p w14:paraId="759377F7" w14:textId="77777777" w:rsidR="008D0FBC" w:rsidRPr="00F03505" w:rsidRDefault="008D0FBC" w:rsidP="00C165B7">
                        <w:pPr>
                          <w:jc w:val="center"/>
                          <w:rPr>
                            <w:rFonts w:ascii="Calibri" w:hAnsi="Calibri"/>
                            <w:b/>
                            <w:szCs w:val="18"/>
                          </w:rPr>
                        </w:pPr>
                        <w:r>
                          <w:rPr>
                            <w:rFonts w:ascii="Calibri" w:hAnsi="Calibri"/>
                            <w:b/>
                            <w:szCs w:val="18"/>
                          </w:rPr>
                          <w:t xml:space="preserve">Nivel Técnico: CPDDHH, PNUD, ONU Derechos Humanos, UNICEF  </w:t>
                        </w:r>
                      </w:p>
                      <w:p w14:paraId="356E465A" w14:textId="77777777" w:rsidR="008D0FBC" w:rsidRPr="00F03505" w:rsidRDefault="008D0FBC" w:rsidP="00C165B7">
                        <w:pPr>
                          <w:jc w:val="center"/>
                          <w:rPr>
                            <w:rFonts w:ascii="Calibri" w:hAnsi="Calibri"/>
                            <w:b/>
                            <w:sz w:val="22"/>
                            <w:szCs w:val="16"/>
                          </w:rPr>
                        </w:pPr>
                      </w:p>
                    </w:txbxContent>
                  </v:textbox>
                </v:shape>
                <v:shape id="Cuadro de texto 9" o:spid="_x0000_s1036" type="#_x0000_t202" style="position:absolute;left:4343;width:14409;height:4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Kh1wQAAANsAAAAPAAAAZHJzL2Rvd25yZXYueG1sRE/dasIw&#10;FL4f+A7hCLubqTqcdEZRQXCKDLM9wLE5a4vNSWmytr69EQa7Ox/f71mseluJlhpfOlYwHiUgiDNn&#10;Ss4VfH/tXuYgfEA2WDkmBTfysFoOnhaYGtfxmVodchFD2KeooAihTqX0WUEW/cjVxJH7cY3FEGGT&#10;S9NgF8NtJSdJMpMWS44NBda0LSi76l+rYHPZ2s+O3/Tl2H7o0zTb6+7wqtTzsF+/gwjUh3/xn3tv&#10;4vwJPH6JB8jlHQAA//8DAFBLAQItABQABgAIAAAAIQDb4fbL7gAAAIUBAAATAAAAAAAAAAAAAAAA&#10;AAAAAABbQ29udGVudF9UeXBlc10ueG1sUEsBAi0AFAAGAAgAAAAhAFr0LFu/AAAAFQEAAAsAAAAA&#10;AAAAAAAAAAAAHwEAAF9yZWxzLy5yZWxzUEsBAi0AFAAGAAgAAAAhAAVIqHXBAAAA2wAAAA8AAAAA&#10;AAAAAAAAAAAABwIAAGRycy9kb3ducmV2LnhtbFBLBQYAAAAAAwADALcAAAD1AgAAAAA=&#10;" fillcolor="#ffc000" strokecolor="#ffc000" strokeweight="2.5pt">
                  <v:shadow color="#868686"/>
                  <v:textbox>
                    <w:txbxContent>
                      <w:p w14:paraId="726C1C71" w14:textId="77777777" w:rsidR="008D0FBC" w:rsidRDefault="008D0FBC" w:rsidP="00C165B7">
                        <w:pPr>
                          <w:jc w:val="center"/>
                          <w:rPr>
                            <w:rFonts w:ascii="Calibri" w:hAnsi="Calibri"/>
                            <w:b/>
                          </w:rPr>
                        </w:pPr>
                        <w:r>
                          <w:rPr>
                            <w:rFonts w:ascii="Calibri" w:hAnsi="Calibri"/>
                            <w:b/>
                          </w:rPr>
                          <w:t>Comité de Dirección</w:t>
                        </w:r>
                      </w:p>
                    </w:txbxContent>
                  </v:textbox>
                </v:shape>
                <v:shape id="Cuadro de texto 10" o:spid="_x0000_s1037" type="#_x0000_t202" style="position:absolute;left:18590;top:2525;width:18559;height:79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q6vwAAANsAAAAPAAAAZHJzL2Rvd25yZXYueG1sRE/NagIx&#10;EL4X+g5hCr3VRJFWtkYRUfRWu/YBhs10s3UzWZLobt/eCIK3+fh+Z74cXCsuFGLjWcN4pEAQV940&#10;XGv4OW7fZiBiQjbYeiYN/xRhuXh+mmNhfM/fdClTLXIIxwI12JS6QspYWXIYR74jztyvDw5ThqGW&#10;JmCfw10rJ0q9S4cN5waLHa0tVafy7DSYQ1CzXafKo4nncTn92vz1Vmn9+jKsPkEkGtJDfHfvTZ7/&#10;Abdf8gFycQUAAP//AwBQSwECLQAUAAYACAAAACEA2+H2y+4AAACFAQAAEwAAAAAAAAAAAAAAAAAA&#10;AAAAW0NvbnRlbnRfVHlwZXNdLnhtbFBLAQItABQABgAIAAAAIQBa9CxbvwAAABUBAAALAAAAAAAA&#10;AAAAAAAAAB8BAABfcmVscy8ucmVsc1BLAQItABQABgAIAAAAIQA1+Uq6vwAAANsAAAAPAAAAAAAA&#10;AAAAAAAAAAcCAABkcnMvZG93bnJldi54bWxQSwUGAAAAAAMAAwC3AAAA8wIAAAAA&#10;" fillcolor="#fff2cc" strokecolor="#ffc000">
                  <v:textbox>
                    <w:txbxContent>
                      <w:p w14:paraId="6ED3C2D4" w14:textId="77777777" w:rsidR="008D0FBC" w:rsidRPr="00F03505" w:rsidRDefault="008D0FBC" w:rsidP="00C165B7">
                        <w:pPr>
                          <w:jc w:val="center"/>
                          <w:rPr>
                            <w:rFonts w:ascii="Calibri" w:hAnsi="Calibri"/>
                            <w:b/>
                            <w:szCs w:val="18"/>
                          </w:rPr>
                        </w:pPr>
                        <w:r w:rsidRPr="00F03505">
                          <w:rPr>
                            <w:rFonts w:ascii="Calibri" w:hAnsi="Calibri"/>
                            <w:b/>
                            <w:szCs w:val="18"/>
                          </w:rPr>
                          <w:t>Nivel D</w:t>
                        </w:r>
                        <w:r>
                          <w:rPr>
                            <w:rFonts w:ascii="Calibri" w:hAnsi="Calibri"/>
                            <w:b/>
                            <w:szCs w:val="18"/>
                          </w:rPr>
                          <w:t xml:space="preserve">irectivo: Dirección UBPD, PNUD, CPDDHH, ONU Derechos Humanos; UNICEF </w:t>
                        </w:r>
                      </w:p>
                    </w:txbxContent>
                  </v:textbox>
                </v:shape>
                <v:shape id="Cuadro de texto 11" o:spid="_x0000_s1038" type="#_x0000_t202" style="position:absolute;left:12741;top:20430;width:15664;height:77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kJ3wwAAANsAAAAPAAAAZHJzL2Rvd25yZXYueG1sRI9BawJB&#10;DIXvBf/DEKG3OmuhIltHEUUo9FBq7T3spDtbdzLLTla3/vrmUOgt4b2892W1GWNrLtTnJrGD+awA&#10;Q1wl33Dt4PRxeFiCyYLssU1MDn4ow2Y9uVth6dOV3+lylNpoCOcSHQSRrrQ2V4Ei5lnqiFX7Sn1E&#10;0bWvre/xquGxtY9FsbARG9aGgB3tAlXn4xAd2M/z4vv1aVgOb7c2iD3csJK9c/fTcfsMRmiUf/Pf&#10;9YtXfIXVX3QAu/4FAAD//wMAUEsBAi0AFAAGAAgAAAAhANvh9svuAAAAhQEAABMAAAAAAAAAAAAA&#10;AAAAAAAAAFtDb250ZW50X1R5cGVzXS54bWxQSwECLQAUAAYACAAAACEAWvQsW78AAAAVAQAACwAA&#10;AAAAAAAAAAAAAAAfAQAAX3JlbHMvLnJlbHNQSwECLQAUAAYACAAAACEAoTJCd8MAAADbAAAADwAA&#10;AAAAAAAAAAAAAAAHAgAAZHJzL2Rvd25yZXYueG1sUEsFBgAAAAADAAMAtwAAAPcCAAAAAA==&#10;" fillcolor="#a9d18e" strokecolor="#70ad47" strokeweight="2.5pt">
                  <v:shadow color="#868686"/>
                  <v:textbox>
                    <w:txbxContent>
                      <w:p w14:paraId="34FD9C95" w14:textId="77777777" w:rsidR="008D0FBC" w:rsidRPr="00F03505" w:rsidRDefault="008D0FBC" w:rsidP="00C165B7">
                        <w:pPr>
                          <w:jc w:val="center"/>
                          <w:rPr>
                            <w:rFonts w:ascii="Calibri" w:hAnsi="Calibri"/>
                            <w:b/>
                          </w:rPr>
                        </w:pPr>
                        <w:r w:rsidRPr="00F03505">
                          <w:rPr>
                            <w:rFonts w:ascii="Calibri" w:hAnsi="Calibri"/>
                            <w:b/>
                          </w:rPr>
                          <w:t>Equipo técn</w:t>
                        </w:r>
                        <w:r>
                          <w:rPr>
                            <w:rFonts w:ascii="Calibri" w:hAnsi="Calibri"/>
                            <w:b/>
                          </w:rPr>
                          <w:t>ico y administrativo PNUD</w:t>
                        </w:r>
                      </w:p>
                    </w:txbxContent>
                  </v:textbox>
                </v:shape>
                <w10:wrap type="tight" anchorx="margin"/>
              </v:group>
            </w:pict>
          </mc:Fallback>
        </mc:AlternateContent>
      </w:r>
    </w:p>
    <w:p w14:paraId="6A89BA85" w14:textId="77777777" w:rsidR="0088025E" w:rsidRPr="00FA6509" w:rsidRDefault="0088025E" w:rsidP="009C5E1A">
      <w:pPr>
        <w:jc w:val="both"/>
        <w:rPr>
          <w:rFonts w:asciiTheme="minorHAnsi" w:hAnsiTheme="minorHAnsi" w:cstheme="minorHAnsi"/>
          <w:sz w:val="22"/>
          <w:szCs w:val="22"/>
        </w:rPr>
      </w:pPr>
    </w:p>
    <w:p w14:paraId="40C560C0" w14:textId="77777777" w:rsidR="0088025E" w:rsidRPr="00FA6509" w:rsidRDefault="0088025E" w:rsidP="009C5E1A">
      <w:pPr>
        <w:jc w:val="both"/>
        <w:rPr>
          <w:rFonts w:asciiTheme="minorHAnsi" w:hAnsiTheme="minorHAnsi" w:cstheme="minorHAnsi"/>
          <w:b/>
          <w:bCs/>
          <w:sz w:val="22"/>
          <w:szCs w:val="22"/>
          <w:lang w:eastAsia="fr-CA"/>
        </w:rPr>
      </w:pPr>
    </w:p>
    <w:p w14:paraId="6F1D76D2" w14:textId="77777777" w:rsidR="0088025E" w:rsidRPr="00FA6509" w:rsidRDefault="0088025E" w:rsidP="009C5E1A">
      <w:pPr>
        <w:jc w:val="both"/>
        <w:rPr>
          <w:rFonts w:asciiTheme="minorHAnsi" w:hAnsiTheme="minorHAnsi" w:cstheme="minorHAnsi"/>
          <w:b/>
          <w:bCs/>
          <w:sz w:val="22"/>
          <w:szCs w:val="22"/>
          <w:lang w:eastAsia="fr-CA"/>
        </w:rPr>
      </w:pPr>
    </w:p>
    <w:p w14:paraId="586444A8" w14:textId="77777777" w:rsidR="0088025E" w:rsidRPr="00FA6509" w:rsidRDefault="0088025E" w:rsidP="009C5E1A">
      <w:pPr>
        <w:jc w:val="both"/>
        <w:rPr>
          <w:rFonts w:asciiTheme="minorHAnsi" w:hAnsiTheme="minorHAnsi" w:cstheme="minorHAnsi"/>
          <w:b/>
          <w:bCs/>
          <w:sz w:val="22"/>
          <w:szCs w:val="22"/>
          <w:lang w:eastAsia="fr-CA"/>
        </w:rPr>
      </w:pPr>
    </w:p>
    <w:p w14:paraId="19AAD04D" w14:textId="77777777" w:rsidR="0088025E" w:rsidRPr="00FA6509" w:rsidRDefault="0088025E" w:rsidP="009C5E1A">
      <w:pPr>
        <w:jc w:val="both"/>
        <w:rPr>
          <w:rFonts w:asciiTheme="minorHAnsi" w:hAnsiTheme="minorHAnsi" w:cstheme="minorHAnsi"/>
          <w:b/>
          <w:bCs/>
          <w:sz w:val="22"/>
          <w:szCs w:val="22"/>
          <w:lang w:eastAsia="fr-CA"/>
        </w:rPr>
      </w:pPr>
    </w:p>
    <w:p w14:paraId="4905E9B2" w14:textId="77777777" w:rsidR="0088025E" w:rsidRPr="00FA6509" w:rsidRDefault="0088025E" w:rsidP="009C5E1A">
      <w:pPr>
        <w:jc w:val="both"/>
        <w:rPr>
          <w:rFonts w:asciiTheme="minorHAnsi" w:hAnsiTheme="minorHAnsi" w:cstheme="minorHAnsi"/>
          <w:b/>
          <w:bCs/>
          <w:sz w:val="22"/>
          <w:szCs w:val="22"/>
          <w:lang w:eastAsia="fr-CA"/>
        </w:rPr>
      </w:pPr>
    </w:p>
    <w:p w14:paraId="02E335B3" w14:textId="77777777" w:rsidR="0088025E" w:rsidRPr="00FA6509" w:rsidRDefault="0088025E" w:rsidP="009C5E1A">
      <w:pPr>
        <w:jc w:val="both"/>
        <w:rPr>
          <w:rFonts w:asciiTheme="minorHAnsi" w:hAnsiTheme="minorHAnsi" w:cstheme="minorHAnsi"/>
          <w:b/>
          <w:bCs/>
          <w:sz w:val="22"/>
          <w:szCs w:val="22"/>
          <w:lang w:eastAsia="fr-CA"/>
        </w:rPr>
      </w:pPr>
    </w:p>
    <w:p w14:paraId="618FB3F2" w14:textId="77777777" w:rsidR="0088025E" w:rsidRPr="00FA6509" w:rsidRDefault="0088025E" w:rsidP="009C5E1A">
      <w:pPr>
        <w:jc w:val="both"/>
        <w:rPr>
          <w:rFonts w:asciiTheme="minorHAnsi" w:hAnsiTheme="minorHAnsi" w:cstheme="minorHAnsi"/>
          <w:b/>
          <w:bCs/>
          <w:sz w:val="22"/>
          <w:szCs w:val="22"/>
          <w:lang w:eastAsia="fr-CA"/>
        </w:rPr>
      </w:pPr>
    </w:p>
    <w:p w14:paraId="60F7334A" w14:textId="77777777" w:rsidR="0088025E" w:rsidRPr="00FA6509" w:rsidRDefault="0088025E" w:rsidP="009C5E1A">
      <w:pPr>
        <w:jc w:val="both"/>
        <w:rPr>
          <w:rFonts w:asciiTheme="minorHAnsi" w:hAnsiTheme="minorHAnsi" w:cstheme="minorHAnsi"/>
          <w:b/>
          <w:bCs/>
          <w:sz w:val="22"/>
          <w:szCs w:val="22"/>
          <w:lang w:eastAsia="fr-CA"/>
        </w:rPr>
      </w:pPr>
    </w:p>
    <w:p w14:paraId="06778FB4" w14:textId="77777777" w:rsidR="0088025E" w:rsidRPr="00FA6509" w:rsidRDefault="0088025E" w:rsidP="009C5E1A">
      <w:pPr>
        <w:jc w:val="both"/>
        <w:rPr>
          <w:rFonts w:asciiTheme="minorHAnsi" w:hAnsiTheme="minorHAnsi" w:cstheme="minorHAnsi"/>
          <w:b/>
          <w:bCs/>
          <w:sz w:val="22"/>
          <w:szCs w:val="22"/>
          <w:lang w:eastAsia="fr-CA"/>
        </w:rPr>
      </w:pPr>
    </w:p>
    <w:p w14:paraId="33D09C7F" w14:textId="77777777" w:rsidR="009348C6" w:rsidRPr="00FA6509" w:rsidRDefault="009348C6" w:rsidP="009C5E1A">
      <w:pPr>
        <w:numPr>
          <w:ilvl w:val="0"/>
          <w:numId w:val="9"/>
        </w:numPr>
        <w:jc w:val="both"/>
        <w:rPr>
          <w:rFonts w:asciiTheme="minorHAnsi" w:hAnsiTheme="minorHAnsi" w:cstheme="minorHAnsi"/>
          <w:sz w:val="22"/>
          <w:szCs w:val="22"/>
        </w:rPr>
      </w:pPr>
      <w:r w:rsidRPr="00FA6509">
        <w:rPr>
          <w:rFonts w:asciiTheme="minorHAnsi" w:hAnsiTheme="minorHAnsi" w:cstheme="minorHAnsi"/>
          <w:sz w:val="22"/>
          <w:szCs w:val="22"/>
        </w:rPr>
        <w:t>Obligaciones y requisitos previos</w:t>
      </w:r>
    </w:p>
    <w:p w14:paraId="65107F23" w14:textId="77777777" w:rsidR="009348C6" w:rsidRPr="00FA6509" w:rsidRDefault="009348C6" w:rsidP="009C5E1A">
      <w:pPr>
        <w:jc w:val="both"/>
        <w:rPr>
          <w:rFonts w:asciiTheme="minorHAnsi" w:hAnsiTheme="minorHAnsi" w:cstheme="minorHAnsi"/>
          <w:sz w:val="22"/>
          <w:szCs w:val="22"/>
        </w:rPr>
      </w:pPr>
    </w:p>
    <w:p w14:paraId="44EA5B19" w14:textId="77777777" w:rsidR="009348C6" w:rsidRPr="00FA6509" w:rsidRDefault="009348C6" w:rsidP="009C5E1A">
      <w:pPr>
        <w:jc w:val="both"/>
        <w:rPr>
          <w:rFonts w:asciiTheme="minorHAnsi" w:hAnsiTheme="minorHAnsi" w:cstheme="minorHAnsi"/>
          <w:b/>
          <w:sz w:val="22"/>
          <w:szCs w:val="22"/>
        </w:rPr>
      </w:pPr>
      <w:r w:rsidRPr="00FA6509">
        <w:rPr>
          <w:rFonts w:asciiTheme="minorHAnsi" w:hAnsiTheme="minorHAnsi" w:cstheme="minorHAnsi"/>
          <w:b/>
          <w:sz w:val="22"/>
          <w:szCs w:val="22"/>
        </w:rPr>
        <w:t>Financieros:</w:t>
      </w:r>
    </w:p>
    <w:p w14:paraId="6DB5B1CF" w14:textId="77777777" w:rsidR="009348C6" w:rsidRPr="00FA6509" w:rsidRDefault="009348C6" w:rsidP="009C5E1A">
      <w:pPr>
        <w:autoSpaceDE w:val="0"/>
        <w:autoSpaceDN w:val="0"/>
        <w:jc w:val="both"/>
        <w:rPr>
          <w:rFonts w:asciiTheme="minorHAnsi" w:hAnsiTheme="minorHAnsi" w:cstheme="minorHAnsi"/>
          <w:sz w:val="22"/>
          <w:szCs w:val="22"/>
        </w:rPr>
      </w:pPr>
      <w:r w:rsidRPr="00FA6509">
        <w:rPr>
          <w:rFonts w:asciiTheme="minorHAnsi" w:hAnsiTheme="minorHAnsi" w:cstheme="minorHAnsi"/>
          <w:sz w:val="22"/>
          <w:szCs w:val="22"/>
        </w:rPr>
        <w:t>Los recursos financieros de este proyecto serán administrados de acuerdo con el reglamento financiero del PNUD. Todas las cuentas y los estados financieros se expre</w:t>
      </w:r>
      <w:r w:rsidR="00BD3035" w:rsidRPr="00FA6509">
        <w:rPr>
          <w:rFonts w:asciiTheme="minorHAnsi" w:hAnsiTheme="minorHAnsi" w:cstheme="minorHAnsi"/>
          <w:sz w:val="22"/>
          <w:szCs w:val="22"/>
        </w:rPr>
        <w:t xml:space="preserve">san en dólares estadounidenses. </w:t>
      </w:r>
      <w:r w:rsidRPr="00FA6509">
        <w:rPr>
          <w:rFonts w:asciiTheme="minorHAnsi" w:hAnsiTheme="minorHAnsi" w:cstheme="minorHAnsi"/>
          <w:sz w:val="22"/>
          <w:szCs w:val="22"/>
        </w:rPr>
        <w:t>Todo interés devengado atribuible a la Contribución se acreditará en la cuenta del PNUD y será utilizado de conformidad con los procedimientos establecidos del PNUD.</w:t>
      </w:r>
    </w:p>
    <w:p w14:paraId="6E734955" w14:textId="77777777" w:rsidR="009348C6" w:rsidRPr="00FA6509" w:rsidRDefault="009348C6" w:rsidP="009C5E1A">
      <w:pPr>
        <w:jc w:val="both"/>
        <w:rPr>
          <w:rFonts w:asciiTheme="minorHAnsi" w:hAnsiTheme="minorHAnsi" w:cstheme="minorHAnsi"/>
          <w:sz w:val="22"/>
          <w:szCs w:val="22"/>
        </w:rPr>
      </w:pPr>
    </w:p>
    <w:p w14:paraId="57D13AE3" w14:textId="77777777" w:rsidR="009348C6" w:rsidRPr="00FA6509" w:rsidRDefault="009348C6" w:rsidP="009C5E1A">
      <w:pPr>
        <w:jc w:val="both"/>
        <w:rPr>
          <w:rFonts w:asciiTheme="minorHAnsi" w:hAnsiTheme="minorHAnsi" w:cstheme="minorHAnsi"/>
          <w:b/>
          <w:sz w:val="22"/>
          <w:szCs w:val="22"/>
        </w:rPr>
      </w:pPr>
      <w:r w:rsidRPr="00FA6509">
        <w:rPr>
          <w:rFonts w:asciiTheme="minorHAnsi" w:hAnsiTheme="minorHAnsi" w:cstheme="minorHAnsi"/>
          <w:b/>
          <w:sz w:val="22"/>
          <w:szCs w:val="22"/>
        </w:rPr>
        <w:t>Variaciones Cambiarias:</w:t>
      </w:r>
    </w:p>
    <w:p w14:paraId="10CCFDCB" w14:textId="77777777" w:rsidR="009348C6" w:rsidRPr="00FA6509" w:rsidRDefault="009348C6" w:rsidP="009C5E1A">
      <w:pPr>
        <w:jc w:val="both"/>
        <w:rPr>
          <w:rFonts w:asciiTheme="minorHAnsi" w:hAnsiTheme="minorHAnsi" w:cstheme="minorHAnsi"/>
          <w:sz w:val="22"/>
          <w:szCs w:val="22"/>
        </w:rPr>
      </w:pPr>
      <w:r w:rsidRPr="00FA6509">
        <w:rPr>
          <w:rFonts w:asciiTheme="minorHAnsi" w:hAnsiTheme="minorHAnsi" w:cstheme="minorHAnsi"/>
          <w:sz w:val="22"/>
          <w:szCs w:val="22"/>
        </w:rPr>
        <w:t xml:space="preserve">Eventuales variaciones cambiarias resultantes de las diferencias en las tasas de cambio serán aumentadas o disminuidas del valor correspondiente en dólares americanos (US$) a cada depósito, conforme a lo dispuesto en el Capítulo 5, reglamento 5.04 del Manual Financiero del PNUD. Dicho ajuste se realizará a través de revisión presupuestal. </w:t>
      </w:r>
    </w:p>
    <w:p w14:paraId="23311ABB" w14:textId="77777777" w:rsidR="009348C6" w:rsidRPr="00FA6509" w:rsidRDefault="009348C6" w:rsidP="009C5E1A">
      <w:pPr>
        <w:jc w:val="both"/>
        <w:rPr>
          <w:rFonts w:asciiTheme="minorHAnsi" w:hAnsiTheme="minorHAnsi" w:cstheme="minorHAnsi"/>
          <w:sz w:val="22"/>
          <w:szCs w:val="22"/>
        </w:rPr>
      </w:pPr>
    </w:p>
    <w:p w14:paraId="2DDB4470" w14:textId="77777777" w:rsidR="009348C6" w:rsidRPr="00FA6509" w:rsidRDefault="009348C6" w:rsidP="009C5E1A">
      <w:pPr>
        <w:jc w:val="both"/>
        <w:rPr>
          <w:rFonts w:asciiTheme="minorHAnsi" w:hAnsiTheme="minorHAnsi" w:cstheme="minorHAnsi"/>
          <w:b/>
          <w:sz w:val="22"/>
          <w:szCs w:val="22"/>
        </w:rPr>
      </w:pPr>
      <w:r w:rsidRPr="00FA6509">
        <w:rPr>
          <w:rFonts w:asciiTheme="minorHAnsi" w:hAnsiTheme="minorHAnsi" w:cstheme="minorHAnsi"/>
          <w:b/>
          <w:sz w:val="22"/>
          <w:szCs w:val="22"/>
        </w:rPr>
        <w:t>Previsiones o variaciones cambiarias:</w:t>
      </w:r>
    </w:p>
    <w:p w14:paraId="4FDD419F" w14:textId="77777777" w:rsidR="009348C6" w:rsidRPr="00FA6509" w:rsidRDefault="009348C6" w:rsidP="009C5E1A">
      <w:pPr>
        <w:jc w:val="both"/>
        <w:rPr>
          <w:rFonts w:asciiTheme="minorHAnsi" w:hAnsiTheme="minorHAnsi" w:cstheme="minorHAnsi"/>
          <w:sz w:val="22"/>
          <w:szCs w:val="22"/>
        </w:rPr>
      </w:pPr>
      <w:r w:rsidRPr="00FA6509">
        <w:rPr>
          <w:rFonts w:asciiTheme="minorHAnsi" w:hAnsiTheme="minorHAnsi" w:cstheme="minorHAnsi"/>
          <w:sz w:val="22"/>
          <w:szCs w:val="22"/>
        </w:rPr>
        <w:lastRenderedPageBreak/>
        <w:t xml:space="preserve">Trimestralmente el PNUD, </w:t>
      </w:r>
      <w:proofErr w:type="gramStart"/>
      <w:r w:rsidRPr="00FA6509">
        <w:rPr>
          <w:rFonts w:asciiTheme="minorHAnsi" w:hAnsiTheme="minorHAnsi" w:cstheme="minorHAnsi"/>
          <w:sz w:val="22"/>
          <w:szCs w:val="22"/>
        </w:rPr>
        <w:t>conjuntamente con</w:t>
      </w:r>
      <w:proofErr w:type="gramEnd"/>
      <w:r w:rsidRPr="00FA6509">
        <w:rPr>
          <w:rFonts w:asciiTheme="minorHAnsi" w:hAnsiTheme="minorHAnsi" w:cstheme="minorHAnsi"/>
          <w:sz w:val="22"/>
          <w:szCs w:val="22"/>
        </w:rPr>
        <w:t xml:space="preserve"> la dirección del proyecto, </w:t>
      </w:r>
      <w:r w:rsidR="00FA05A6" w:rsidRPr="00FA6509">
        <w:rPr>
          <w:rFonts w:asciiTheme="minorHAnsi" w:hAnsiTheme="minorHAnsi" w:cstheme="minorHAnsi"/>
          <w:sz w:val="22"/>
          <w:szCs w:val="22"/>
        </w:rPr>
        <w:t>realizará</w:t>
      </w:r>
      <w:r w:rsidRPr="00FA6509">
        <w:rPr>
          <w:rFonts w:asciiTheme="minorHAnsi" w:hAnsiTheme="minorHAnsi" w:cstheme="minorHAnsi"/>
          <w:sz w:val="22"/>
          <w:szCs w:val="22"/>
        </w:rPr>
        <w:t xml:space="preserve"> un análisis de cobertura de los recursos presupuestales y de caja del proyecto (generados por eventuales variaciones cambiarias) con el fin de ajustar los planes de trabajo. Para que el PNUD pueda registrar contablemente el ingreso de las contribuciones de costos compartidos en el mes en que estas fueron depositadas en la cuenta del PNUD, la institución contribuyente deberá enviar de inmediato a la oficina del PNUD, una comunicación formal informando que el depósito ha sido realizado, acompañando a la comunicación, la ficha de depósito bancario.</w:t>
      </w:r>
    </w:p>
    <w:p w14:paraId="762B4ECB" w14:textId="77777777" w:rsidR="009348C6" w:rsidRPr="00FA6509" w:rsidRDefault="009348C6" w:rsidP="009C5E1A">
      <w:pPr>
        <w:jc w:val="both"/>
        <w:rPr>
          <w:rFonts w:asciiTheme="minorHAnsi" w:hAnsiTheme="minorHAnsi" w:cstheme="minorHAnsi"/>
          <w:sz w:val="22"/>
          <w:szCs w:val="22"/>
        </w:rPr>
      </w:pPr>
    </w:p>
    <w:p w14:paraId="767AC05F" w14:textId="77777777" w:rsidR="009348C6" w:rsidRPr="00FA6509" w:rsidRDefault="009348C6" w:rsidP="009C5E1A">
      <w:pPr>
        <w:jc w:val="both"/>
        <w:rPr>
          <w:rFonts w:asciiTheme="minorHAnsi" w:hAnsiTheme="minorHAnsi" w:cstheme="minorHAnsi"/>
          <w:b/>
          <w:sz w:val="22"/>
          <w:szCs w:val="22"/>
        </w:rPr>
      </w:pPr>
      <w:r w:rsidRPr="00FA6509">
        <w:rPr>
          <w:rFonts w:asciiTheme="minorHAnsi" w:hAnsiTheme="minorHAnsi" w:cstheme="minorHAnsi"/>
          <w:b/>
          <w:sz w:val="22"/>
          <w:szCs w:val="22"/>
        </w:rPr>
        <w:t>Servicios administrativos y de apoyo</w:t>
      </w:r>
      <w:r w:rsidR="00C436A4" w:rsidRPr="00FA6509">
        <w:rPr>
          <w:rFonts w:asciiTheme="minorHAnsi" w:hAnsiTheme="minorHAnsi" w:cstheme="minorHAnsi"/>
          <w:b/>
          <w:sz w:val="22"/>
          <w:szCs w:val="22"/>
        </w:rPr>
        <w:t>:</w:t>
      </w:r>
    </w:p>
    <w:p w14:paraId="5E32FBD0" w14:textId="77777777" w:rsidR="009348C6" w:rsidRPr="00FA6509" w:rsidRDefault="009348C6" w:rsidP="009C5E1A">
      <w:pPr>
        <w:jc w:val="both"/>
        <w:rPr>
          <w:rFonts w:asciiTheme="minorHAnsi" w:hAnsiTheme="minorHAnsi" w:cstheme="minorHAnsi"/>
          <w:sz w:val="22"/>
          <w:szCs w:val="22"/>
        </w:rPr>
      </w:pPr>
      <w:r w:rsidRPr="00FA6509">
        <w:rPr>
          <w:rFonts w:asciiTheme="minorHAnsi" w:hAnsiTheme="minorHAnsi" w:cstheme="minorHAnsi"/>
          <w:sz w:val="22"/>
          <w:szCs w:val="22"/>
        </w:rPr>
        <w:t xml:space="preserve">De conformidad con las decisiones y las directivas de la Junta Ejecutiva del PNUD que se reflejan en su Política de Recuperación de Gastos con cargo a Otros Recursos, las Contribuciones estarán sujetas a la recuperación de los gastos indirectos en que hayan incurrido las oficinas del PNUD en la Sede y en el país, al prestar servicios de apoyo general a la gestión (GMS). Para sufragar esos gastos de GMS, se imputarán a las Contribuciones de donantes un cargo del </w:t>
      </w:r>
      <w:r w:rsidR="002A3411" w:rsidRPr="00FA6509">
        <w:rPr>
          <w:rFonts w:asciiTheme="minorHAnsi" w:hAnsiTheme="minorHAnsi" w:cstheme="minorHAnsi"/>
          <w:sz w:val="22"/>
          <w:szCs w:val="22"/>
        </w:rPr>
        <w:t>7%</w:t>
      </w:r>
      <w:r w:rsidRPr="00FA6509">
        <w:rPr>
          <w:rFonts w:asciiTheme="minorHAnsi" w:hAnsiTheme="minorHAnsi" w:cstheme="minorHAnsi"/>
          <w:sz w:val="22"/>
          <w:szCs w:val="22"/>
        </w:rPr>
        <w:t xml:space="preserve"> a los gastos realmente efectuados. Así mismo, en la medida en que correspondan inequívocamente al proyecto, todos los gastos directos de implementación, incluidos los gastos de la Entidad de Ejecución o de un Asociado en la Implementación, se incorporarán en el presupuesto del proyecto en correspondencia con la partida presupuestaria pertinente y se imputarán en consecuencia al proyecto.</w:t>
      </w:r>
    </w:p>
    <w:p w14:paraId="64F34BC7" w14:textId="77777777" w:rsidR="006A48AB" w:rsidRPr="00FA6509" w:rsidRDefault="006A48AB" w:rsidP="009C5E1A">
      <w:pPr>
        <w:jc w:val="both"/>
        <w:rPr>
          <w:rFonts w:asciiTheme="minorHAnsi" w:hAnsiTheme="minorHAnsi" w:cstheme="minorHAnsi"/>
          <w:sz w:val="22"/>
          <w:szCs w:val="22"/>
        </w:rPr>
      </w:pPr>
    </w:p>
    <w:p w14:paraId="64AEFCBD" w14:textId="078BBC29" w:rsidR="006A48AB" w:rsidRPr="00FA6509" w:rsidRDefault="006A48AB" w:rsidP="009C5E1A">
      <w:pPr>
        <w:pStyle w:val="Sinespaciado"/>
        <w:rPr>
          <w:rStyle w:val="Nmerodepgina"/>
          <w:rFonts w:asciiTheme="minorHAnsi" w:hAnsiTheme="minorHAnsi" w:cstheme="minorHAnsi"/>
          <w:szCs w:val="22"/>
          <w:lang w:val="es-CO"/>
        </w:rPr>
      </w:pPr>
      <w:r w:rsidRPr="00FA6509">
        <w:rPr>
          <w:rStyle w:val="Nmerodepgina"/>
          <w:rFonts w:asciiTheme="minorHAnsi" w:hAnsiTheme="minorHAnsi" w:cstheme="minorHAnsi"/>
          <w:szCs w:val="22"/>
          <w:lang w:val="es-CO"/>
        </w:rPr>
        <w:t>Vale señalar que se ha inclui</w:t>
      </w:r>
      <w:r w:rsidR="001D6293" w:rsidRPr="00FA6509">
        <w:rPr>
          <w:rStyle w:val="Nmerodepgina"/>
          <w:rFonts w:asciiTheme="minorHAnsi" w:hAnsiTheme="minorHAnsi" w:cstheme="minorHAnsi"/>
          <w:szCs w:val="22"/>
          <w:lang w:val="es-CO"/>
        </w:rPr>
        <w:t xml:space="preserve">do un presupuesto estimado </w:t>
      </w:r>
      <w:r w:rsidR="001D6293" w:rsidRPr="00C874CE">
        <w:rPr>
          <w:rStyle w:val="Nmerodepgina"/>
          <w:rFonts w:asciiTheme="minorHAnsi" w:hAnsiTheme="minorHAnsi" w:cstheme="minorHAnsi"/>
          <w:szCs w:val="22"/>
          <w:lang w:val="es-CO"/>
        </w:rPr>
        <w:t>de USD</w:t>
      </w:r>
      <w:r w:rsidRPr="00C874CE">
        <w:rPr>
          <w:rStyle w:val="Nmerodepgina"/>
          <w:rFonts w:asciiTheme="minorHAnsi" w:hAnsiTheme="minorHAnsi" w:cstheme="minorHAnsi"/>
          <w:szCs w:val="22"/>
          <w:lang w:val="es-CO"/>
        </w:rPr>
        <w:t>$</w:t>
      </w:r>
      <w:r w:rsidR="00C874CE" w:rsidRPr="00C874CE">
        <w:rPr>
          <w:rStyle w:val="Nmerodepgina"/>
          <w:rFonts w:asciiTheme="minorHAnsi" w:hAnsiTheme="minorHAnsi" w:cstheme="minorHAnsi"/>
          <w:szCs w:val="22"/>
          <w:lang w:val="es-CO"/>
        </w:rPr>
        <w:t xml:space="preserve">31.356,88 </w:t>
      </w:r>
      <w:r w:rsidR="00C874CE">
        <w:rPr>
          <w:rStyle w:val="Nmerodepgina"/>
          <w:rFonts w:asciiTheme="minorHAnsi" w:hAnsiTheme="minorHAnsi" w:cstheme="minorHAnsi"/>
          <w:szCs w:val="22"/>
          <w:lang w:val="es-CO"/>
        </w:rPr>
        <w:t xml:space="preserve">(1.4%) </w:t>
      </w:r>
      <w:r w:rsidRPr="00C874CE">
        <w:rPr>
          <w:rStyle w:val="Nmerodepgina"/>
          <w:rFonts w:asciiTheme="minorHAnsi" w:hAnsiTheme="minorHAnsi" w:cstheme="minorHAnsi"/>
          <w:szCs w:val="22"/>
          <w:lang w:val="es-CO"/>
        </w:rPr>
        <w:t>para</w:t>
      </w:r>
      <w:r w:rsidRPr="00FA6509">
        <w:rPr>
          <w:rStyle w:val="Nmerodepgina"/>
          <w:rFonts w:asciiTheme="minorHAnsi" w:hAnsiTheme="minorHAnsi" w:cstheme="minorHAnsi"/>
          <w:szCs w:val="22"/>
          <w:lang w:val="es-CO"/>
        </w:rPr>
        <w:t xml:space="preserve"> cubrir el DPC para este proyecto</w:t>
      </w:r>
      <w:r w:rsidR="0028463F">
        <w:rPr>
          <w:rStyle w:val="Nmerodepgina"/>
          <w:rFonts w:asciiTheme="minorHAnsi" w:hAnsiTheme="minorHAnsi" w:cstheme="minorHAnsi"/>
          <w:szCs w:val="22"/>
          <w:lang w:val="es-CO"/>
        </w:rPr>
        <w:t xml:space="preserve">, </w:t>
      </w:r>
      <w:r w:rsidRPr="00FA6509">
        <w:rPr>
          <w:rStyle w:val="Nmerodepgina"/>
          <w:rFonts w:asciiTheme="minorHAnsi" w:hAnsiTheme="minorHAnsi" w:cstheme="minorHAnsi"/>
          <w:szCs w:val="22"/>
          <w:lang w:val="es-CO"/>
        </w:rPr>
        <w:t xml:space="preserve">teniendo en cuenta que el equipo de implementación del proyecto apoyará todos los requerimientos internos de la organización para el desarrollo de las actividades propuestas. Sin embargo, </w:t>
      </w:r>
      <w:r w:rsidR="0028463F">
        <w:rPr>
          <w:rStyle w:val="Nmerodepgina"/>
          <w:rFonts w:asciiTheme="minorHAnsi" w:hAnsiTheme="minorHAnsi" w:cstheme="minorHAnsi"/>
          <w:szCs w:val="22"/>
          <w:lang w:val="es-CO"/>
        </w:rPr>
        <w:t xml:space="preserve">dado </w:t>
      </w:r>
      <w:r w:rsidRPr="00FA6509">
        <w:rPr>
          <w:rStyle w:val="Nmerodepgina"/>
          <w:rFonts w:asciiTheme="minorHAnsi" w:hAnsiTheme="minorHAnsi" w:cstheme="minorHAnsi"/>
          <w:szCs w:val="22"/>
          <w:lang w:val="es-CO"/>
        </w:rPr>
        <w:t xml:space="preserve">que el plan de trabajo propuesto es indicativo y no permite tener una claridad sobre el nivel de transacciones requeridas, así como otros requerimientos, este presupuesto podrá incrementarse en la medida en </w:t>
      </w:r>
      <w:r w:rsidR="005E0D80" w:rsidRPr="00FA6509">
        <w:rPr>
          <w:rStyle w:val="Nmerodepgina"/>
          <w:rFonts w:asciiTheme="minorHAnsi" w:hAnsiTheme="minorHAnsi" w:cstheme="minorHAnsi"/>
          <w:szCs w:val="22"/>
          <w:lang w:val="es-CO"/>
        </w:rPr>
        <w:t xml:space="preserve">que </w:t>
      </w:r>
      <w:r w:rsidRPr="00FA6509">
        <w:rPr>
          <w:rStyle w:val="Nmerodepgina"/>
          <w:rFonts w:asciiTheme="minorHAnsi" w:hAnsiTheme="minorHAnsi" w:cstheme="minorHAnsi"/>
          <w:szCs w:val="22"/>
          <w:lang w:val="es-CO"/>
        </w:rPr>
        <w:t>los procesos y procedimientos administrativos sean mayores durante la implementación.</w:t>
      </w:r>
    </w:p>
    <w:p w14:paraId="2822CAA2" w14:textId="77777777" w:rsidR="009348C6" w:rsidRPr="00FA6509" w:rsidRDefault="009348C6" w:rsidP="009C5E1A">
      <w:pPr>
        <w:jc w:val="both"/>
        <w:rPr>
          <w:rFonts w:asciiTheme="minorHAnsi" w:hAnsiTheme="minorHAnsi" w:cstheme="minorHAnsi"/>
          <w:sz w:val="22"/>
          <w:szCs w:val="22"/>
        </w:rPr>
      </w:pPr>
    </w:p>
    <w:p w14:paraId="59C478E0" w14:textId="77777777" w:rsidR="009348C6" w:rsidRPr="00FA6509" w:rsidRDefault="009348C6" w:rsidP="009C5E1A">
      <w:pPr>
        <w:jc w:val="both"/>
        <w:rPr>
          <w:rFonts w:asciiTheme="minorHAnsi" w:hAnsiTheme="minorHAnsi" w:cstheme="minorHAnsi"/>
          <w:b/>
          <w:sz w:val="22"/>
          <w:szCs w:val="22"/>
        </w:rPr>
      </w:pPr>
      <w:r w:rsidRPr="00FA6509">
        <w:rPr>
          <w:rFonts w:asciiTheme="minorHAnsi" w:hAnsiTheme="minorHAnsi" w:cstheme="minorHAnsi"/>
          <w:b/>
          <w:sz w:val="22"/>
          <w:szCs w:val="22"/>
        </w:rPr>
        <w:t>Transferencia de Equipos:</w:t>
      </w:r>
    </w:p>
    <w:p w14:paraId="615E02EA" w14:textId="77777777" w:rsidR="009348C6" w:rsidRPr="00FA6509" w:rsidRDefault="009348C6" w:rsidP="009C5E1A">
      <w:pPr>
        <w:jc w:val="both"/>
        <w:rPr>
          <w:rFonts w:asciiTheme="minorHAnsi" w:hAnsiTheme="minorHAnsi" w:cstheme="minorHAnsi"/>
          <w:sz w:val="22"/>
          <w:szCs w:val="22"/>
        </w:rPr>
      </w:pPr>
      <w:r w:rsidRPr="00FA6509">
        <w:rPr>
          <w:rFonts w:asciiTheme="minorHAnsi" w:hAnsiTheme="minorHAnsi" w:cstheme="minorHAnsi"/>
          <w:sz w:val="22"/>
          <w:szCs w:val="22"/>
        </w:rPr>
        <w:t>La transferencia de equipos adquiridos a través de la presente iniciativa está condicionada al compromiso formal por parte del organismo de ejecución, que dichos equipos sean para el servicio del proyecto y sus propósitos, hasta la finalización de las actividades del proyecto. El director del proyecto será responsable de la localización y uso de estos bienes adquiridos a través del proyecto, aplicando las normas y procedimientos PNUD.</w:t>
      </w:r>
    </w:p>
    <w:p w14:paraId="6EA2A72B" w14:textId="77777777" w:rsidR="009348C6" w:rsidRPr="00FA6509" w:rsidRDefault="009348C6" w:rsidP="009C5E1A">
      <w:pPr>
        <w:jc w:val="both"/>
        <w:rPr>
          <w:rFonts w:asciiTheme="minorHAnsi" w:hAnsiTheme="minorHAnsi" w:cstheme="minorHAnsi"/>
          <w:sz w:val="22"/>
          <w:szCs w:val="22"/>
        </w:rPr>
      </w:pPr>
    </w:p>
    <w:p w14:paraId="70F4067E" w14:textId="77777777" w:rsidR="009348C6" w:rsidRPr="00FA6509" w:rsidRDefault="009348C6" w:rsidP="009C5E1A">
      <w:pPr>
        <w:jc w:val="both"/>
        <w:rPr>
          <w:rFonts w:asciiTheme="minorHAnsi" w:hAnsiTheme="minorHAnsi" w:cstheme="minorHAnsi"/>
          <w:b/>
          <w:sz w:val="22"/>
          <w:szCs w:val="22"/>
        </w:rPr>
      </w:pPr>
      <w:r w:rsidRPr="00FA6509">
        <w:rPr>
          <w:rFonts w:asciiTheme="minorHAnsi" w:hAnsiTheme="minorHAnsi" w:cstheme="minorHAnsi"/>
          <w:b/>
          <w:sz w:val="22"/>
          <w:szCs w:val="22"/>
        </w:rPr>
        <w:t>Publicaciones:</w:t>
      </w:r>
    </w:p>
    <w:p w14:paraId="5CAA02F0" w14:textId="77777777" w:rsidR="009348C6" w:rsidRPr="00FA6509" w:rsidRDefault="009348C6" w:rsidP="009C5E1A">
      <w:pPr>
        <w:jc w:val="both"/>
        <w:rPr>
          <w:rFonts w:asciiTheme="minorHAnsi" w:hAnsiTheme="minorHAnsi" w:cstheme="minorHAnsi"/>
          <w:sz w:val="22"/>
          <w:szCs w:val="22"/>
        </w:rPr>
      </w:pPr>
      <w:r w:rsidRPr="00FA6509">
        <w:rPr>
          <w:rFonts w:asciiTheme="minorHAnsi" w:hAnsiTheme="minorHAnsi" w:cstheme="minorHAnsi"/>
          <w:sz w:val="22"/>
          <w:szCs w:val="22"/>
        </w:rPr>
        <w:t>No se permitirá la inclusión de promoción de índole política, partidaria, religiosa o de carácter comercial, ni símbolos, logotipos, logo marcas en documentos, publicaciones y actividades realizadas en la implementación del presente proyecto, y la inclusión del Logo y Nombre del PNUD en los medios de divulgación, será objeto de consulta al PNUD y los organismos participantes en la ejecución del proyecto.</w:t>
      </w:r>
    </w:p>
    <w:p w14:paraId="013F9213" w14:textId="77777777" w:rsidR="009348C6" w:rsidRPr="00FA6509" w:rsidRDefault="009348C6" w:rsidP="009C5E1A">
      <w:pPr>
        <w:jc w:val="both"/>
        <w:rPr>
          <w:rFonts w:asciiTheme="minorHAnsi" w:hAnsiTheme="minorHAnsi" w:cstheme="minorHAnsi"/>
          <w:sz w:val="22"/>
          <w:szCs w:val="22"/>
        </w:rPr>
      </w:pPr>
    </w:p>
    <w:p w14:paraId="7ED3910E" w14:textId="77777777" w:rsidR="009348C6" w:rsidRPr="00FA6509" w:rsidRDefault="009348C6" w:rsidP="009C5E1A">
      <w:pPr>
        <w:jc w:val="both"/>
        <w:rPr>
          <w:rFonts w:asciiTheme="minorHAnsi" w:hAnsiTheme="minorHAnsi" w:cstheme="minorHAnsi"/>
          <w:b/>
          <w:sz w:val="22"/>
          <w:szCs w:val="22"/>
        </w:rPr>
      </w:pPr>
      <w:r w:rsidRPr="00FA6509">
        <w:rPr>
          <w:rFonts w:asciiTheme="minorHAnsi" w:hAnsiTheme="minorHAnsi" w:cstheme="minorHAnsi"/>
          <w:b/>
          <w:sz w:val="22"/>
          <w:szCs w:val="22"/>
        </w:rPr>
        <w:t>Auditoría:</w:t>
      </w:r>
    </w:p>
    <w:p w14:paraId="1570C219" w14:textId="6143BB2F" w:rsidR="009348C6" w:rsidRDefault="009348C6" w:rsidP="009C5E1A">
      <w:pPr>
        <w:jc w:val="both"/>
        <w:rPr>
          <w:rFonts w:asciiTheme="minorHAnsi" w:hAnsiTheme="minorHAnsi" w:cstheme="minorHAnsi"/>
          <w:sz w:val="22"/>
          <w:szCs w:val="22"/>
        </w:rPr>
      </w:pPr>
      <w:r w:rsidRPr="00FA6509">
        <w:rPr>
          <w:rFonts w:asciiTheme="minorHAnsi" w:hAnsiTheme="minorHAnsi" w:cstheme="minorHAnsi"/>
          <w:sz w:val="22"/>
          <w:szCs w:val="22"/>
        </w:rPr>
        <w:t>El Proyecto estará sujeto a una auditoría por lo menos una vez durante el período que dure su ejecución, asegurándose que dicha auditoría sea realizada de conformidad con las normas que regulan la ejecución de proyectos apoyados por el PNUD.</w:t>
      </w:r>
    </w:p>
    <w:p w14:paraId="7E70F614" w14:textId="77777777" w:rsidR="00FA4B4C" w:rsidRPr="00FA6509" w:rsidRDefault="00FA4B4C" w:rsidP="009C5E1A">
      <w:pPr>
        <w:jc w:val="both"/>
        <w:rPr>
          <w:rFonts w:asciiTheme="minorHAnsi" w:hAnsiTheme="minorHAnsi" w:cstheme="minorHAnsi"/>
          <w:sz w:val="22"/>
          <w:szCs w:val="22"/>
        </w:rPr>
      </w:pPr>
    </w:p>
    <w:p w14:paraId="21D2E96A" w14:textId="77777777" w:rsidR="009348C6" w:rsidRPr="00FA6509" w:rsidRDefault="009348C6" w:rsidP="009C5E1A">
      <w:pPr>
        <w:jc w:val="both"/>
        <w:rPr>
          <w:rFonts w:asciiTheme="minorHAnsi" w:hAnsiTheme="minorHAnsi" w:cstheme="minorHAnsi"/>
          <w:sz w:val="22"/>
          <w:szCs w:val="22"/>
        </w:rPr>
      </w:pPr>
    </w:p>
    <w:p w14:paraId="3351410E" w14:textId="77777777" w:rsidR="003174C3" w:rsidRPr="00FA6509" w:rsidRDefault="000F41FE" w:rsidP="009C5E1A">
      <w:pPr>
        <w:pStyle w:val="Ttulo1"/>
        <w:numPr>
          <w:ilvl w:val="0"/>
          <w:numId w:val="2"/>
        </w:numPr>
        <w:spacing w:before="0" w:after="0"/>
        <w:ind w:left="720"/>
        <w:rPr>
          <w:rFonts w:asciiTheme="minorHAnsi" w:hAnsiTheme="minorHAnsi" w:cstheme="minorHAnsi"/>
          <w:sz w:val="22"/>
          <w:szCs w:val="22"/>
          <w:lang w:val="es-CO"/>
        </w:rPr>
      </w:pPr>
      <w:r w:rsidRPr="00FA6509">
        <w:rPr>
          <w:rFonts w:asciiTheme="minorHAnsi" w:hAnsiTheme="minorHAnsi" w:cstheme="minorHAnsi"/>
          <w:sz w:val="22"/>
          <w:szCs w:val="22"/>
          <w:lang w:val="es-CO"/>
        </w:rPr>
        <w:lastRenderedPageBreak/>
        <w:t>Cont</w:t>
      </w:r>
      <w:r w:rsidR="008B0E54">
        <w:rPr>
          <w:rFonts w:asciiTheme="minorHAnsi" w:hAnsiTheme="minorHAnsi" w:cstheme="minorHAnsi"/>
          <w:sz w:val="22"/>
          <w:szCs w:val="22"/>
          <w:lang w:val="es-CO"/>
        </w:rPr>
        <w:t>exto Legal</w:t>
      </w:r>
    </w:p>
    <w:p w14:paraId="4F397CBE" w14:textId="77777777" w:rsidR="00647334" w:rsidRPr="00FA6509" w:rsidRDefault="00647334" w:rsidP="009C5E1A">
      <w:pPr>
        <w:jc w:val="both"/>
        <w:rPr>
          <w:rFonts w:asciiTheme="minorHAnsi" w:hAnsiTheme="minorHAnsi" w:cstheme="minorHAnsi"/>
          <w:sz w:val="22"/>
          <w:szCs w:val="22"/>
        </w:rPr>
      </w:pPr>
    </w:p>
    <w:p w14:paraId="6B7369E0" w14:textId="2966D830" w:rsidR="00647334" w:rsidRPr="00FA6509" w:rsidRDefault="00647334" w:rsidP="009C5E1A">
      <w:pPr>
        <w:ind w:right="28"/>
        <w:jc w:val="both"/>
        <w:rPr>
          <w:rFonts w:asciiTheme="minorHAnsi" w:hAnsiTheme="minorHAnsi" w:cstheme="minorHAnsi"/>
          <w:sz w:val="22"/>
          <w:szCs w:val="22"/>
        </w:rPr>
      </w:pPr>
      <w:r w:rsidRPr="00FA6509">
        <w:rPr>
          <w:rFonts w:asciiTheme="minorHAnsi" w:hAnsiTheme="minorHAnsi" w:cstheme="minorHAnsi"/>
          <w:sz w:val="22"/>
          <w:szCs w:val="22"/>
        </w:rPr>
        <w:t xml:space="preserve">Este Documento de Proyecto constituirá el instrumento al que se hace referencia en el Artículo I del Acuerdo Básico de Asistencia firmado </w:t>
      </w:r>
      <w:r w:rsidR="00AE15CB">
        <w:rPr>
          <w:rFonts w:asciiTheme="minorHAnsi" w:hAnsiTheme="minorHAnsi" w:cstheme="minorHAnsi"/>
          <w:szCs w:val="22"/>
        </w:rPr>
        <w:t>en julio</w:t>
      </w:r>
      <w:r w:rsidR="00AE15CB" w:rsidRPr="00456644">
        <w:rPr>
          <w:rFonts w:asciiTheme="minorHAnsi" w:hAnsiTheme="minorHAnsi" w:cstheme="minorHAnsi"/>
          <w:szCs w:val="22"/>
        </w:rPr>
        <w:t xml:space="preserve"> de </w:t>
      </w:r>
      <w:r w:rsidR="00AE15CB">
        <w:rPr>
          <w:rFonts w:asciiTheme="minorHAnsi" w:hAnsiTheme="minorHAnsi" w:cstheme="minorHAnsi"/>
          <w:szCs w:val="22"/>
        </w:rPr>
        <w:t xml:space="preserve">1974 </w:t>
      </w:r>
      <w:r w:rsidRPr="00FA6509">
        <w:rPr>
          <w:rFonts w:asciiTheme="minorHAnsi" w:hAnsiTheme="minorHAnsi" w:cstheme="minorHAnsi"/>
          <w:sz w:val="22"/>
          <w:szCs w:val="22"/>
        </w:rPr>
        <w:t xml:space="preserve">entre el Gobierno de Colombia y el Programa de las Naciones Unidas para el Desarrollo. Toda referencia que se haga en el Acuerdo SBAA a la “Agencia de Ejecución” se interpretará como una referencia al “Asociado en la Implementación”. </w:t>
      </w:r>
    </w:p>
    <w:p w14:paraId="45B1A2F2" w14:textId="77777777" w:rsidR="00647334" w:rsidRPr="00FA6509" w:rsidRDefault="00647334" w:rsidP="009C5E1A">
      <w:pPr>
        <w:jc w:val="both"/>
        <w:rPr>
          <w:rFonts w:asciiTheme="minorHAnsi" w:hAnsiTheme="minorHAnsi" w:cstheme="minorHAnsi"/>
          <w:sz w:val="22"/>
          <w:szCs w:val="22"/>
        </w:rPr>
      </w:pPr>
    </w:p>
    <w:p w14:paraId="4AC4FF65" w14:textId="77777777" w:rsidR="00647334" w:rsidRPr="00FA6509" w:rsidRDefault="00647334" w:rsidP="009C5E1A">
      <w:pPr>
        <w:jc w:val="both"/>
        <w:rPr>
          <w:rFonts w:asciiTheme="minorHAnsi" w:hAnsiTheme="minorHAnsi" w:cstheme="minorHAnsi"/>
          <w:iCs/>
          <w:sz w:val="22"/>
          <w:szCs w:val="22"/>
        </w:rPr>
      </w:pPr>
      <w:r w:rsidRPr="00FA6509">
        <w:rPr>
          <w:rFonts w:asciiTheme="minorHAnsi" w:hAnsiTheme="minorHAnsi" w:cstheme="minorHAnsi"/>
          <w:iCs/>
          <w:sz w:val="22"/>
          <w:szCs w:val="22"/>
        </w:rPr>
        <w:t xml:space="preserve">PNUD (“Asociado en la Implementación”) será el encargado de implementar el proyecto de conformidad con sus reglamentaciones, reglas, prácticas y procedimientos financieros siempre y cuando no viole principio alguno de las Reglas y Regulaciones Financieras del PNUD. Cuando las reglamentaciones financieras de un Asociado en la Implementación no proporcionen los lineamientos requeridos para asegurar una relación equilibrada entre calidad y precio, imparcialidad, integridad, transparencia y competencia internacional efectiva, el proyecto se regirá por las reglamentaciones financieras del PNUD. </w:t>
      </w:r>
    </w:p>
    <w:p w14:paraId="0286AB99" w14:textId="77777777" w:rsidR="00647334" w:rsidRPr="00FA6509" w:rsidRDefault="00647334" w:rsidP="009C5E1A">
      <w:pPr>
        <w:jc w:val="both"/>
        <w:rPr>
          <w:rFonts w:asciiTheme="minorHAnsi" w:hAnsiTheme="minorHAnsi" w:cstheme="minorHAnsi"/>
          <w:b/>
          <w:smallCaps/>
          <w:spacing w:val="-2"/>
          <w:sz w:val="22"/>
          <w:szCs w:val="22"/>
        </w:rPr>
      </w:pPr>
    </w:p>
    <w:p w14:paraId="0371C143" w14:textId="77777777" w:rsidR="008B0E54" w:rsidRPr="008B0E54" w:rsidRDefault="008B0E54" w:rsidP="009C5E1A">
      <w:pPr>
        <w:keepNext/>
        <w:numPr>
          <w:ilvl w:val="0"/>
          <w:numId w:val="2"/>
        </w:numPr>
        <w:pBdr>
          <w:top w:val="single" w:sz="4" w:space="1" w:color="auto"/>
        </w:pBdr>
        <w:tabs>
          <w:tab w:val="clear" w:pos="1430"/>
          <w:tab w:val="num" w:pos="7020"/>
        </w:tabs>
        <w:suppressAutoHyphens/>
        <w:ind w:left="720"/>
        <w:jc w:val="both"/>
        <w:outlineLvl w:val="0"/>
        <w:rPr>
          <w:rFonts w:asciiTheme="minorHAnsi" w:hAnsiTheme="minorHAnsi" w:cstheme="minorHAnsi"/>
          <w:b/>
          <w:smallCaps/>
          <w:spacing w:val="-2"/>
          <w:sz w:val="22"/>
          <w:szCs w:val="22"/>
          <w:lang w:val="es-AR" w:eastAsia="en-US"/>
        </w:rPr>
      </w:pPr>
      <w:bookmarkStart w:id="11" w:name="_Hlk485575061"/>
      <w:r w:rsidRPr="008B0E54">
        <w:rPr>
          <w:rFonts w:asciiTheme="minorHAnsi" w:hAnsiTheme="minorHAnsi" w:cstheme="minorHAnsi"/>
          <w:b/>
          <w:smallCaps/>
          <w:spacing w:val="-2"/>
          <w:sz w:val="22"/>
          <w:szCs w:val="22"/>
          <w:lang w:val="es-AR" w:eastAsia="en-US"/>
        </w:rPr>
        <w:t>Gestión de Riesgos</w:t>
      </w:r>
    </w:p>
    <w:bookmarkEnd w:id="11"/>
    <w:p w14:paraId="3E0FCF0E" w14:textId="77777777" w:rsidR="008B0E54" w:rsidRPr="008B0E54" w:rsidRDefault="008B0E54" w:rsidP="009C5E1A">
      <w:pPr>
        <w:pStyle w:val="Textosinformato"/>
        <w:numPr>
          <w:ilvl w:val="0"/>
          <w:numId w:val="4"/>
        </w:numPr>
        <w:ind w:left="360"/>
        <w:jc w:val="both"/>
        <w:rPr>
          <w:rFonts w:asciiTheme="minorHAnsi" w:hAnsiTheme="minorHAnsi" w:cstheme="minorHAnsi"/>
          <w:sz w:val="22"/>
          <w:szCs w:val="22"/>
          <w:lang w:val="es-AR"/>
        </w:rPr>
      </w:pPr>
      <w:r w:rsidRPr="008B0E54">
        <w:rPr>
          <w:rFonts w:asciiTheme="minorHAnsi" w:hAnsiTheme="minorHAnsi" w:cstheme="minorHAnsi"/>
          <w:sz w:val="22"/>
          <w:szCs w:val="22"/>
          <w:lang w:val="es-AR"/>
        </w:rPr>
        <w:t xml:space="preserve">El PNUD como Asociado en la Implementación cumplirá con las políticas, procedimientos y prácticas del Sistema de Gestión de Seguridad de las Naciones Unidas (UNSMS por sus siglas en inglés). </w:t>
      </w:r>
    </w:p>
    <w:p w14:paraId="7F8720E4" w14:textId="7EEF7F8C" w:rsidR="008B0E54" w:rsidRPr="008B0E54" w:rsidRDefault="008B0E54" w:rsidP="009C5E1A">
      <w:pPr>
        <w:pStyle w:val="Prrafodelista"/>
        <w:numPr>
          <w:ilvl w:val="0"/>
          <w:numId w:val="4"/>
        </w:numPr>
        <w:spacing w:after="0"/>
        <w:ind w:left="360"/>
        <w:rPr>
          <w:rFonts w:asciiTheme="minorHAnsi" w:hAnsiTheme="minorHAnsi" w:cstheme="minorHAnsi"/>
          <w:szCs w:val="22"/>
          <w:lang w:val="es-AR"/>
        </w:rPr>
      </w:pPr>
      <w:r w:rsidRPr="008B0E54">
        <w:rPr>
          <w:rFonts w:asciiTheme="minorHAnsi" w:hAnsiTheme="minorHAnsi" w:cstheme="minorHAnsi"/>
          <w:szCs w:val="22"/>
          <w:lang w:val="es-AR"/>
        </w:rPr>
        <w:t xml:space="preserve">El PNUD como Asociado en la Implementación realizará todos los esfuerzos que resulten razonables a fin de asegurar que </w:t>
      </w:r>
      <w:proofErr w:type="gramStart"/>
      <w:r w:rsidRPr="008B0E54">
        <w:rPr>
          <w:rFonts w:asciiTheme="minorHAnsi" w:hAnsiTheme="minorHAnsi" w:cstheme="minorHAnsi"/>
          <w:szCs w:val="22"/>
          <w:lang w:val="es-AR"/>
        </w:rPr>
        <w:t>ning</w:t>
      </w:r>
      <w:r w:rsidR="00C874CE">
        <w:rPr>
          <w:rFonts w:asciiTheme="minorHAnsi" w:hAnsiTheme="minorHAnsi" w:cstheme="minorHAnsi"/>
          <w:szCs w:val="22"/>
          <w:lang w:val="es-AR"/>
        </w:rPr>
        <w:t>uno de los fondos del proyecto</w:t>
      </w:r>
      <w:r w:rsidR="00C874CE" w:rsidRPr="008B0E54">
        <w:rPr>
          <w:rFonts w:asciiTheme="minorHAnsi" w:hAnsiTheme="minorHAnsi" w:cstheme="minorHAnsi"/>
          <w:szCs w:val="22"/>
          <w:lang w:val="es-AR"/>
        </w:rPr>
        <w:t xml:space="preserve"> </w:t>
      </w:r>
      <w:r w:rsidRPr="008B0E54">
        <w:rPr>
          <w:rFonts w:asciiTheme="minorHAnsi" w:hAnsiTheme="minorHAnsi" w:cstheme="minorHAnsi"/>
          <w:szCs w:val="22"/>
          <w:lang w:val="es-AR"/>
        </w:rPr>
        <w:t>se utilicen</w:t>
      </w:r>
      <w:proofErr w:type="gramEnd"/>
      <w:r w:rsidRPr="008B0E54">
        <w:rPr>
          <w:rFonts w:asciiTheme="minorHAnsi" w:hAnsiTheme="minorHAnsi" w:cstheme="minorHAnsi"/>
          <w:szCs w:val="22"/>
          <w:lang w:val="es-AR"/>
        </w:rPr>
        <w:t xml:space="preserve"> para brindar asistencia a personas o entidades vinculadas con el terrorismo, y que los receptores de los fondos provistos por el PNUD en el marco del presente proyecto no aparezcan en la lista del Comité del Consejo de Seguridad, creado por Resolución 1267 del año 1999.  Este listado puede consultarse en </w:t>
      </w:r>
      <w:hyperlink r:id="rId12" w:history="1">
        <w:r w:rsidRPr="008B0E54">
          <w:rPr>
            <w:rStyle w:val="Hipervnculo"/>
            <w:rFonts w:asciiTheme="minorHAnsi" w:hAnsiTheme="minorHAnsi" w:cstheme="minorHAnsi"/>
            <w:szCs w:val="22"/>
            <w:lang w:val="es-AR"/>
          </w:rPr>
          <w:t>http://www.un.org/sc/committees/1267/aq_sanctions_list.shtml</w:t>
        </w:r>
      </w:hyperlink>
      <w:r w:rsidRPr="008B0E54">
        <w:rPr>
          <w:rStyle w:val="Hipervnculo"/>
          <w:rFonts w:asciiTheme="minorHAnsi" w:hAnsiTheme="minorHAnsi" w:cstheme="minorHAnsi"/>
          <w:szCs w:val="22"/>
          <w:lang w:val="es-AR"/>
        </w:rPr>
        <w:t>.</w:t>
      </w:r>
      <w:r w:rsidRPr="008B0E54">
        <w:rPr>
          <w:rStyle w:val="Hipervnculo"/>
          <w:rFonts w:asciiTheme="minorHAnsi" w:hAnsiTheme="minorHAnsi" w:cstheme="minorHAnsi"/>
          <w:color w:val="auto"/>
          <w:szCs w:val="22"/>
          <w:u w:val="none"/>
          <w:lang w:val="es-AR"/>
        </w:rPr>
        <w:t xml:space="preserve">  Esta disposición debe incluirse en todos los subcontratos y </w:t>
      </w:r>
      <w:proofErr w:type="spellStart"/>
      <w:r w:rsidRPr="008B0E54">
        <w:rPr>
          <w:rStyle w:val="Hipervnculo"/>
          <w:rFonts w:asciiTheme="minorHAnsi" w:hAnsiTheme="minorHAnsi" w:cstheme="minorHAnsi"/>
          <w:color w:val="auto"/>
          <w:szCs w:val="22"/>
          <w:u w:val="none"/>
          <w:lang w:val="es-AR"/>
        </w:rPr>
        <w:t>subacuerdos</w:t>
      </w:r>
      <w:proofErr w:type="spellEnd"/>
      <w:r w:rsidRPr="008B0E54">
        <w:rPr>
          <w:rStyle w:val="Hipervnculo"/>
          <w:rFonts w:asciiTheme="minorHAnsi" w:hAnsiTheme="minorHAnsi" w:cstheme="minorHAnsi"/>
          <w:color w:val="auto"/>
          <w:szCs w:val="22"/>
          <w:u w:val="none"/>
          <w:lang w:val="es-AR"/>
        </w:rPr>
        <w:t xml:space="preserve"> firmados en el marco del presente Documento de Proyecto. </w:t>
      </w:r>
    </w:p>
    <w:p w14:paraId="7E05D36B" w14:textId="77777777" w:rsidR="008B0E54" w:rsidRPr="008B0E54" w:rsidRDefault="008B0E54" w:rsidP="009C5E1A">
      <w:pPr>
        <w:pStyle w:val="Prrafodelista"/>
        <w:numPr>
          <w:ilvl w:val="0"/>
          <w:numId w:val="4"/>
        </w:numPr>
        <w:spacing w:after="0"/>
        <w:ind w:left="360"/>
        <w:rPr>
          <w:rFonts w:asciiTheme="minorHAnsi" w:hAnsiTheme="minorHAnsi" w:cstheme="minorHAnsi"/>
          <w:szCs w:val="22"/>
          <w:u w:val="single"/>
          <w:lang w:val="es-AR"/>
        </w:rPr>
      </w:pPr>
      <w:r w:rsidRPr="008B0E54">
        <w:rPr>
          <w:rFonts w:asciiTheme="minorHAnsi" w:hAnsiTheme="minorHAnsi" w:cstheme="minorHAnsi"/>
          <w:color w:val="000000"/>
          <w:szCs w:val="22"/>
          <w:lang w:val="es-AR"/>
        </w:rPr>
        <w:t xml:space="preserve">Se reforzará la sostenibilidad social y ambiental a través de la aplicación de los Estándares Sociales y Ambientales del PNUD </w:t>
      </w:r>
      <w:r w:rsidRPr="008B0E54">
        <w:rPr>
          <w:rFonts w:asciiTheme="minorHAnsi" w:hAnsiTheme="minorHAnsi" w:cstheme="minorHAnsi"/>
          <w:szCs w:val="22"/>
          <w:lang w:val="es-AR"/>
        </w:rPr>
        <w:t>(</w:t>
      </w:r>
      <w:hyperlink r:id="rId13" w:history="1">
        <w:r w:rsidRPr="008B0E54">
          <w:rPr>
            <w:rStyle w:val="Hipervnculo"/>
            <w:rFonts w:asciiTheme="minorHAnsi" w:hAnsiTheme="minorHAnsi" w:cstheme="minorHAnsi"/>
            <w:szCs w:val="22"/>
            <w:lang w:val="es-AR"/>
          </w:rPr>
          <w:t>http://www.PNUD.org/ses</w:t>
        </w:r>
      </w:hyperlink>
      <w:r w:rsidRPr="008B0E54">
        <w:rPr>
          <w:rFonts w:asciiTheme="minorHAnsi" w:hAnsiTheme="minorHAnsi" w:cstheme="minorHAnsi"/>
          <w:szCs w:val="22"/>
          <w:lang w:val="es-AR"/>
        </w:rPr>
        <w:t>), y del Mecanismo de Rendición de Cuentas (</w:t>
      </w:r>
      <w:hyperlink r:id="rId14" w:history="1">
        <w:r w:rsidRPr="008B0E54">
          <w:rPr>
            <w:rStyle w:val="Hipervnculo"/>
            <w:rFonts w:asciiTheme="minorHAnsi" w:hAnsiTheme="minorHAnsi" w:cstheme="minorHAnsi"/>
            <w:szCs w:val="22"/>
            <w:lang w:val="es-AR"/>
          </w:rPr>
          <w:t>http://www.PNUD.org/secu-srm</w:t>
        </w:r>
      </w:hyperlink>
      <w:r w:rsidRPr="008B0E54">
        <w:rPr>
          <w:rFonts w:asciiTheme="minorHAnsi" w:hAnsiTheme="minorHAnsi" w:cstheme="minorHAnsi"/>
          <w:szCs w:val="22"/>
          <w:lang w:val="es-AR"/>
        </w:rPr>
        <w:t xml:space="preserve">).  </w:t>
      </w:r>
      <w:r w:rsidRPr="008B0E54">
        <w:rPr>
          <w:rFonts w:asciiTheme="minorHAnsi" w:hAnsiTheme="minorHAnsi" w:cstheme="minorHAnsi"/>
          <w:color w:val="000000"/>
          <w:szCs w:val="22"/>
          <w:lang w:val="es-AR"/>
        </w:rPr>
        <w:t xml:space="preserve">  </w:t>
      </w:r>
    </w:p>
    <w:p w14:paraId="408CB52B" w14:textId="77777777" w:rsidR="008B0E54" w:rsidRPr="008B0E54" w:rsidRDefault="008B0E54" w:rsidP="009C5E1A">
      <w:pPr>
        <w:pStyle w:val="Default"/>
        <w:numPr>
          <w:ilvl w:val="0"/>
          <w:numId w:val="4"/>
        </w:numPr>
        <w:ind w:left="360"/>
        <w:jc w:val="both"/>
        <w:rPr>
          <w:rFonts w:asciiTheme="minorHAnsi" w:eastAsia="Times New Roman" w:hAnsiTheme="minorHAnsi" w:cstheme="minorHAnsi"/>
          <w:color w:val="auto"/>
          <w:sz w:val="22"/>
          <w:szCs w:val="22"/>
          <w:lang w:val="es-AR"/>
        </w:rPr>
      </w:pPr>
      <w:r w:rsidRPr="008B0E54">
        <w:rPr>
          <w:rFonts w:asciiTheme="minorHAnsi" w:eastAsia="Times New Roman" w:hAnsiTheme="minorHAnsi" w:cstheme="minorHAnsi"/>
          <w:color w:val="auto"/>
          <w:sz w:val="22"/>
          <w:szCs w:val="22"/>
          <w:lang w:val="es-AR"/>
        </w:rPr>
        <w:t>PNUD como Asociado en la Implementación</w:t>
      </w:r>
      <w:proofErr w:type="gramStart"/>
      <w:r w:rsidRPr="008B0E54">
        <w:rPr>
          <w:rFonts w:asciiTheme="minorHAnsi" w:eastAsia="Times New Roman" w:hAnsiTheme="minorHAnsi" w:cstheme="minorHAnsi"/>
          <w:color w:val="auto"/>
          <w:sz w:val="22"/>
          <w:szCs w:val="22"/>
          <w:lang w:val="es-AR"/>
        </w:rPr>
        <w:t>:  (</w:t>
      </w:r>
      <w:proofErr w:type="gramEnd"/>
      <w:r w:rsidRPr="008B0E54">
        <w:rPr>
          <w:rFonts w:asciiTheme="minorHAnsi" w:eastAsia="Times New Roman" w:hAnsiTheme="minorHAnsi" w:cstheme="minorHAnsi"/>
          <w:color w:val="auto"/>
          <w:sz w:val="22"/>
          <w:szCs w:val="22"/>
          <w:lang w:val="es-AR"/>
        </w:rPr>
        <w:t xml:space="preserve">a) realizará las actividades relacionadas con el proyecto y programa en conformidad con los Estándares y Ambientales del PNUD; (b) implementará el plan de gestión o mitigación para que el proyecto o programa cumpla con dichos estándares; y (c) participará de un modo constructivo y oportuno para abordar cualquier inquietud o queja planteada a través del Mecanismo de Rendición de Cuentas.  El PNUD se asegurará de que los organismos y otras partes interesadas estén debidamente informados de la existencia del Mecanismo de Rendición de Cuentas y puedan acceder al mismo. </w:t>
      </w:r>
    </w:p>
    <w:p w14:paraId="710F11DA" w14:textId="77777777" w:rsidR="008B0E54" w:rsidRPr="008B0E54" w:rsidRDefault="008B0E54" w:rsidP="009C5E1A">
      <w:pPr>
        <w:pStyle w:val="Prrafodelista"/>
        <w:numPr>
          <w:ilvl w:val="0"/>
          <w:numId w:val="4"/>
        </w:numPr>
        <w:spacing w:after="0"/>
        <w:ind w:left="360"/>
        <w:rPr>
          <w:rFonts w:asciiTheme="minorHAnsi" w:hAnsiTheme="minorHAnsi" w:cstheme="minorHAnsi"/>
          <w:spacing w:val="-4"/>
          <w:szCs w:val="22"/>
          <w:lang w:val="es-AR"/>
        </w:rPr>
      </w:pPr>
      <w:r w:rsidRPr="008B0E54">
        <w:rPr>
          <w:rFonts w:asciiTheme="minorHAnsi" w:hAnsiTheme="minorHAnsi" w:cstheme="minorHAnsi"/>
          <w:spacing w:val="-4"/>
          <w:szCs w:val="22"/>
          <w:lang w:val="es-AR"/>
        </w:rPr>
        <w:t xml:space="preserve">Todos los firmantes del Documento de Proyecto colaborarán de buena fe en los ejercicios destinados a evaluar los compromisos del programa o proyecto, o el cumplimiento con </w:t>
      </w:r>
      <w:r w:rsidRPr="008B0E54">
        <w:rPr>
          <w:rFonts w:asciiTheme="minorHAnsi" w:hAnsiTheme="minorHAnsi" w:cstheme="minorHAnsi"/>
          <w:szCs w:val="22"/>
          <w:lang w:val="es-AR"/>
        </w:rPr>
        <w:t xml:space="preserve">los Estándares </w:t>
      </w:r>
      <w:r w:rsidRPr="008B0E54">
        <w:rPr>
          <w:rFonts w:asciiTheme="minorHAnsi" w:hAnsiTheme="minorHAnsi" w:cstheme="minorHAnsi"/>
          <w:spacing w:val="-4"/>
          <w:szCs w:val="22"/>
          <w:lang w:val="es-AR"/>
        </w:rPr>
        <w:t>Sociales y Ambientales del PNUD.  Ello incluye el acceso a sitios del proyecto, personal relevante, información y documentación.</w:t>
      </w:r>
    </w:p>
    <w:p w14:paraId="6A2CD33A" w14:textId="77777777" w:rsidR="008B0E54" w:rsidRPr="008B0E54" w:rsidRDefault="008B0E54" w:rsidP="009C5E1A">
      <w:pPr>
        <w:pStyle w:val="Prrafodelista"/>
        <w:numPr>
          <w:ilvl w:val="0"/>
          <w:numId w:val="4"/>
        </w:numPr>
        <w:spacing w:after="0"/>
        <w:ind w:left="360"/>
        <w:rPr>
          <w:rFonts w:asciiTheme="minorHAnsi" w:hAnsiTheme="minorHAnsi" w:cstheme="minorHAnsi"/>
          <w:spacing w:val="-4"/>
          <w:szCs w:val="22"/>
          <w:lang w:val="es-AR"/>
        </w:rPr>
      </w:pPr>
      <w:r w:rsidRPr="008B0E54">
        <w:rPr>
          <w:rFonts w:asciiTheme="minorHAnsi" w:hAnsiTheme="minorHAnsi" w:cstheme="minorHAnsi"/>
          <w:spacing w:val="-4"/>
          <w:szCs w:val="22"/>
          <w:lang w:val="es-AR"/>
        </w:rPr>
        <w:t>El PNUD como Asociado en la Implementación velará que las obligaciones siguientes sean vinculantes para cada parte responsable, subcontratista y sub-beneficiario:</w:t>
      </w:r>
    </w:p>
    <w:p w14:paraId="54B03BCD" w14:textId="77777777" w:rsidR="008B0E54" w:rsidRPr="008B0E54" w:rsidRDefault="008B0E54" w:rsidP="009C5E1A">
      <w:pPr>
        <w:pStyle w:val="Prrafodelista"/>
        <w:numPr>
          <w:ilvl w:val="1"/>
          <w:numId w:val="39"/>
        </w:numPr>
        <w:spacing w:after="0"/>
        <w:rPr>
          <w:rFonts w:asciiTheme="minorHAnsi" w:hAnsiTheme="minorHAnsi" w:cstheme="minorHAnsi"/>
          <w:spacing w:val="-4"/>
          <w:szCs w:val="22"/>
          <w:lang w:val="es-AR"/>
        </w:rPr>
      </w:pPr>
      <w:r w:rsidRPr="008B0E54">
        <w:rPr>
          <w:rFonts w:asciiTheme="minorHAnsi" w:hAnsiTheme="minorHAnsi" w:cstheme="minorHAnsi"/>
          <w:spacing w:val="-4"/>
          <w:szCs w:val="22"/>
          <w:lang w:val="es-AR"/>
        </w:rPr>
        <w:t>De conformidad con el Artículo III de la SBAA [</w:t>
      </w:r>
      <w:r w:rsidRPr="008B0E54">
        <w:rPr>
          <w:rFonts w:asciiTheme="minorHAnsi" w:hAnsiTheme="minorHAnsi" w:cstheme="minorHAnsi"/>
          <w:i/>
          <w:spacing w:val="-4"/>
          <w:szCs w:val="22"/>
          <w:lang w:val="es-AR"/>
        </w:rPr>
        <w:t>o las Disposiciones Suplementarias del Documento de Proyecto</w:t>
      </w:r>
      <w:r w:rsidRPr="008B0E54">
        <w:rPr>
          <w:rFonts w:asciiTheme="minorHAnsi" w:hAnsiTheme="minorHAnsi" w:cstheme="minorHAnsi"/>
          <w:spacing w:val="-4"/>
          <w:szCs w:val="22"/>
          <w:lang w:val="es-AR"/>
        </w:rPr>
        <w:t>], cada parte responsable, subcontratista y sub-beneficiario tendrá la responsabilidad de la seguridad y protección de cada parte responsable, subcontratista y sub-</w:t>
      </w:r>
      <w:r w:rsidRPr="008B0E54">
        <w:rPr>
          <w:rFonts w:asciiTheme="minorHAnsi" w:hAnsiTheme="minorHAnsi" w:cstheme="minorHAnsi"/>
          <w:spacing w:val="-4"/>
          <w:szCs w:val="22"/>
          <w:lang w:val="es-AR"/>
        </w:rPr>
        <w:lastRenderedPageBreak/>
        <w:t>beneficiario, de su personal, de su propiedad, y de los bienes del PNUD que se encuentren en su custodia. Con este fin, cada parte responsable, subcontratista y sub-beneficiario:</w:t>
      </w:r>
    </w:p>
    <w:p w14:paraId="07F2F840" w14:textId="77777777" w:rsidR="008B0E54" w:rsidRPr="008B0E54" w:rsidRDefault="008B0E54" w:rsidP="009C5E1A">
      <w:pPr>
        <w:pStyle w:val="Prrafodelista"/>
        <w:numPr>
          <w:ilvl w:val="2"/>
          <w:numId w:val="39"/>
        </w:numPr>
        <w:spacing w:after="0"/>
        <w:rPr>
          <w:rFonts w:asciiTheme="minorHAnsi" w:hAnsiTheme="minorHAnsi" w:cstheme="minorHAnsi"/>
          <w:spacing w:val="-4"/>
          <w:szCs w:val="22"/>
          <w:lang w:val="es-AR"/>
        </w:rPr>
      </w:pPr>
      <w:r w:rsidRPr="008B0E54">
        <w:rPr>
          <w:rFonts w:asciiTheme="minorHAnsi" w:hAnsiTheme="minorHAnsi" w:cstheme="minorHAnsi"/>
          <w:spacing w:val="-4"/>
          <w:szCs w:val="22"/>
          <w:lang w:val="es-AR"/>
        </w:rPr>
        <w:t>Instrumentará un plan de seguridad adecuado y sostendrá dicho plan, teniendo en cuenta la situación de seguridad del país en el que se desarrolla el proyecto;</w:t>
      </w:r>
    </w:p>
    <w:p w14:paraId="0F2A5B63" w14:textId="77777777" w:rsidR="008B0E54" w:rsidRPr="008B0E54" w:rsidRDefault="008B0E54" w:rsidP="009C5E1A">
      <w:pPr>
        <w:pStyle w:val="Prrafodelista"/>
        <w:numPr>
          <w:ilvl w:val="2"/>
          <w:numId w:val="39"/>
        </w:numPr>
        <w:spacing w:after="0"/>
        <w:rPr>
          <w:rFonts w:asciiTheme="minorHAnsi" w:hAnsiTheme="minorHAnsi" w:cstheme="minorHAnsi"/>
          <w:spacing w:val="-4"/>
          <w:szCs w:val="22"/>
          <w:lang w:val="es-AR"/>
        </w:rPr>
      </w:pPr>
      <w:r w:rsidRPr="008B0E54">
        <w:rPr>
          <w:rFonts w:asciiTheme="minorHAnsi" w:hAnsiTheme="minorHAnsi" w:cstheme="minorHAnsi"/>
          <w:spacing w:val="-4"/>
          <w:szCs w:val="22"/>
          <w:lang w:val="es-AR"/>
        </w:rPr>
        <w:t>Asumirá todos los riesgos y responsabilidades relacionados con la seguridad de la parte responsable, del subcontratista y del sub-beneficiario y la plena implementación del plan de seguridad.</w:t>
      </w:r>
    </w:p>
    <w:p w14:paraId="670097EA" w14:textId="77777777" w:rsidR="008B0E54" w:rsidRPr="008B0E54" w:rsidRDefault="008B0E54" w:rsidP="009C5E1A">
      <w:pPr>
        <w:pStyle w:val="Prrafodelista"/>
        <w:numPr>
          <w:ilvl w:val="1"/>
          <w:numId w:val="39"/>
        </w:numPr>
        <w:spacing w:after="0"/>
        <w:rPr>
          <w:rFonts w:asciiTheme="minorHAnsi" w:hAnsiTheme="minorHAnsi" w:cstheme="minorHAnsi"/>
          <w:spacing w:val="-4"/>
          <w:szCs w:val="22"/>
          <w:lang w:val="es-AR"/>
        </w:rPr>
      </w:pPr>
      <w:r w:rsidRPr="008B0E54">
        <w:rPr>
          <w:rFonts w:asciiTheme="minorHAnsi" w:hAnsiTheme="minorHAnsi" w:cstheme="minorHAnsi"/>
          <w:spacing w:val="-4"/>
          <w:szCs w:val="22"/>
          <w:lang w:val="es-AR"/>
        </w:rPr>
        <w:t>El PNUD se reserva el derecho de verificar si dicho plan está en vigor y de sugerir modificaciones al plan cuando sea necesario. El incumplimiento de mantener e implementar un plan de seguridad apropiado como se requiere en este documento se considerará un incumplimiento de las obligaciones de la parte responsable, subcontratista y sub-receptor bajo este Documento de Proyecto.</w:t>
      </w:r>
    </w:p>
    <w:p w14:paraId="1CD0D9A1" w14:textId="77777777" w:rsidR="008B0E54" w:rsidRPr="008B0E54" w:rsidRDefault="008B0E54" w:rsidP="009C5E1A">
      <w:pPr>
        <w:pStyle w:val="Prrafodelista"/>
        <w:numPr>
          <w:ilvl w:val="1"/>
          <w:numId w:val="39"/>
        </w:numPr>
        <w:spacing w:after="0"/>
        <w:rPr>
          <w:rFonts w:asciiTheme="minorHAnsi" w:hAnsiTheme="minorHAnsi" w:cstheme="minorHAnsi"/>
          <w:spacing w:val="-4"/>
          <w:szCs w:val="22"/>
          <w:lang w:val="es-AR"/>
        </w:rPr>
      </w:pPr>
      <w:r w:rsidRPr="008B0E54">
        <w:rPr>
          <w:rFonts w:asciiTheme="minorHAnsi" w:hAnsiTheme="minorHAnsi" w:cstheme="minorHAnsi"/>
          <w:spacing w:val="-4"/>
          <w:szCs w:val="22"/>
          <w:lang w:val="es-AR"/>
        </w:rPr>
        <w:t>Cada parte responsable, subcontratista y sub-beneficiario adoptará las medidas apropiadas para evitar el uso indebido de fondos, fraude o corrupción por parte de sus funcionarios, consultores, subcontratistas y sub-receptores en la ejecución del proyecto o programa o utilizando los fondos del PNUD. Garantizará que sus políticas de gestión financiera, lucha contra la corrupción y lucha contra el fraude se apliquen y se apliquen a todos los fondos recibidos de o por conducto del PNUD.</w:t>
      </w:r>
    </w:p>
    <w:p w14:paraId="1339C55D" w14:textId="77777777" w:rsidR="008B0E54" w:rsidRPr="008B0E54" w:rsidRDefault="008B0E54" w:rsidP="009C5E1A">
      <w:pPr>
        <w:pStyle w:val="Prrafodelista"/>
        <w:numPr>
          <w:ilvl w:val="1"/>
          <w:numId w:val="39"/>
        </w:numPr>
        <w:spacing w:after="0"/>
        <w:rPr>
          <w:rFonts w:asciiTheme="minorHAnsi" w:hAnsiTheme="minorHAnsi" w:cstheme="minorHAnsi"/>
          <w:spacing w:val="-4"/>
          <w:szCs w:val="22"/>
          <w:lang w:val="es-AR"/>
        </w:rPr>
      </w:pPr>
      <w:r w:rsidRPr="008B0E54">
        <w:rPr>
          <w:rFonts w:asciiTheme="minorHAnsi" w:hAnsiTheme="minorHAnsi" w:cstheme="minorHAnsi"/>
          <w:spacing w:val="-4"/>
          <w:szCs w:val="22"/>
          <w:lang w:val="es-AR"/>
        </w:rPr>
        <w:t>Los requisitos de los siguientes documentos, vigentes en el momento de la firma del Documento de Proyecto, se aplican a cada parte responsable, subcontratista y sub-beneficiario: (a) Política del PNUD sobre Fraude y otras Prácticas Corruptas y (b) Directrices de la Oficina de Auditoría e Investigaciones del PNUD. Cada parte responsable, subcontratista y sub-beneficiario acepta los requisitos de los documentos anteriores, los cuales son parte integral de este Documento de Proyecto y están disponibles en línea en www.undp.org.</w:t>
      </w:r>
    </w:p>
    <w:p w14:paraId="2A554C64" w14:textId="77777777" w:rsidR="008B0E54" w:rsidRPr="008B0E54" w:rsidRDefault="008B0E54" w:rsidP="009C5E1A">
      <w:pPr>
        <w:pStyle w:val="Prrafodelista"/>
        <w:numPr>
          <w:ilvl w:val="1"/>
          <w:numId w:val="39"/>
        </w:numPr>
        <w:spacing w:after="0"/>
        <w:rPr>
          <w:rFonts w:asciiTheme="minorHAnsi" w:hAnsiTheme="minorHAnsi" w:cstheme="minorHAnsi"/>
          <w:spacing w:val="-4"/>
          <w:szCs w:val="22"/>
          <w:lang w:val="es-AR"/>
        </w:rPr>
      </w:pPr>
      <w:r w:rsidRPr="008B0E54">
        <w:rPr>
          <w:rFonts w:asciiTheme="minorHAnsi" w:hAnsiTheme="minorHAnsi" w:cstheme="minorHAnsi"/>
          <w:spacing w:val="-4"/>
          <w:szCs w:val="22"/>
          <w:lang w:val="es-AR"/>
        </w:rPr>
        <w:t xml:space="preserve">En caso de que se requiera una investigación, el PNUD realizará las investigaciones relacionadas con cualquier aspecto de los proyectos y programas del PNUD. Cada parte responsable, subcontratista y sub-beneficiario proporcionará su plena cooperación, incluida la puesta a disposición del personal, la documentación pertinente y el acceso a sus locales (y de sus consultores, partes responsables, subcontratistas y </w:t>
      </w:r>
      <w:proofErr w:type="spellStart"/>
      <w:r w:rsidRPr="008B0E54">
        <w:rPr>
          <w:rFonts w:asciiTheme="minorHAnsi" w:hAnsiTheme="minorHAnsi" w:cstheme="minorHAnsi"/>
          <w:spacing w:val="-4"/>
          <w:szCs w:val="22"/>
          <w:lang w:val="es-AR"/>
        </w:rPr>
        <w:t>subadjudicatarios</w:t>
      </w:r>
      <w:proofErr w:type="spellEnd"/>
      <w:r w:rsidRPr="008B0E54">
        <w:rPr>
          <w:rFonts w:asciiTheme="minorHAnsi" w:hAnsiTheme="minorHAnsi" w:cstheme="minorHAnsi"/>
          <w:spacing w:val="-4"/>
          <w:szCs w:val="22"/>
          <w:lang w:val="es-AR"/>
        </w:rPr>
        <w:t>), en las condiciones razonables que sean necesarias para los fines de una investigación. En caso de que haya una limitación en el cumplimiento de esta obligación, el PNUD consultará con la parte responsable, subcontratista y sub-beneficiario para encontrar una solución.</w:t>
      </w:r>
    </w:p>
    <w:p w14:paraId="2560565F" w14:textId="77777777" w:rsidR="008B0E54" w:rsidRPr="008B0E54" w:rsidRDefault="008B0E54" w:rsidP="009C5E1A">
      <w:pPr>
        <w:pStyle w:val="Prrafodelista"/>
        <w:numPr>
          <w:ilvl w:val="1"/>
          <w:numId w:val="39"/>
        </w:numPr>
        <w:spacing w:after="0"/>
        <w:rPr>
          <w:rFonts w:asciiTheme="minorHAnsi" w:hAnsiTheme="minorHAnsi" w:cstheme="minorHAnsi"/>
          <w:spacing w:val="-4"/>
          <w:szCs w:val="22"/>
          <w:lang w:val="es-AR"/>
        </w:rPr>
      </w:pPr>
      <w:r w:rsidRPr="008B0E54">
        <w:rPr>
          <w:rFonts w:asciiTheme="minorHAnsi" w:hAnsiTheme="minorHAnsi" w:cstheme="minorHAnsi"/>
          <w:spacing w:val="-4"/>
          <w:szCs w:val="22"/>
          <w:lang w:val="es-AR"/>
        </w:rPr>
        <w:t>Cada parte responsable, subcontratista y sub-beneficiario mantendrá informado al PNUD, como Asociado en la Implementación, de manera inmediata de cualquier incidencia de uso inapropiado de fondos, o alegación creíble de fraude o corrupción con la debida confidencialidad.</w:t>
      </w:r>
    </w:p>
    <w:p w14:paraId="7BDE3D45" w14:textId="77777777" w:rsidR="008B0E54" w:rsidRPr="008B0E54" w:rsidRDefault="008B0E54" w:rsidP="009C5E1A">
      <w:pPr>
        <w:pStyle w:val="Prrafodelista"/>
        <w:spacing w:after="0"/>
        <w:rPr>
          <w:rFonts w:asciiTheme="minorHAnsi" w:hAnsiTheme="minorHAnsi" w:cstheme="minorHAnsi"/>
          <w:spacing w:val="-4"/>
          <w:szCs w:val="22"/>
          <w:lang w:val="es-AR"/>
        </w:rPr>
      </w:pPr>
      <w:r w:rsidRPr="008B0E54">
        <w:rPr>
          <w:rFonts w:asciiTheme="minorHAnsi" w:hAnsiTheme="minorHAnsi" w:cstheme="minorHAnsi"/>
          <w:spacing w:val="-4"/>
          <w:szCs w:val="22"/>
          <w:lang w:val="es-AR"/>
        </w:rPr>
        <w:t>Cuando la parte responsable, subcontratista y sub-beneficiario sepa que un proyecto o actividad del PNUD, en su totalidad o en parte, es objeto de investigación por presunto fraude o corrupción, cada parte responsable, subcontratista y sub-beneficiario informará al Representante Residente / Jefe de Oficina del PNUD, quien informará prontamente a la Oficina de Auditoría e Investigaciones del PNUD (OAI). Cada parte responsable, subcontratista y sub-beneficiario proporcionará actualizaciones periódicas al jefe del PNUD en el país y la OAI del estado y las acciones relacionadas con dicha investigación.</w:t>
      </w:r>
    </w:p>
    <w:p w14:paraId="17E17A34" w14:textId="77777777" w:rsidR="008B0E54" w:rsidRPr="008B0E54" w:rsidRDefault="008B0E54" w:rsidP="009C5E1A">
      <w:pPr>
        <w:pStyle w:val="Prrafodelista"/>
        <w:numPr>
          <w:ilvl w:val="1"/>
          <w:numId w:val="39"/>
        </w:numPr>
        <w:spacing w:after="0"/>
        <w:rPr>
          <w:rFonts w:asciiTheme="minorHAnsi" w:hAnsiTheme="minorHAnsi" w:cstheme="minorHAnsi"/>
          <w:spacing w:val="-4"/>
          <w:szCs w:val="22"/>
          <w:lang w:val="es-AR"/>
        </w:rPr>
      </w:pPr>
      <w:r w:rsidRPr="008B0E54">
        <w:rPr>
          <w:rFonts w:asciiTheme="minorHAnsi" w:hAnsiTheme="minorHAnsi" w:cstheme="minorHAnsi"/>
          <w:spacing w:val="-4"/>
          <w:szCs w:val="22"/>
          <w:lang w:val="es-AR"/>
        </w:rPr>
        <w:t xml:space="preserve">Cada parte responsable, subcontratista o sub-beneficiario está conforme con que, cuando proceda, los donantes del PNUD (incluido el Gobierno), cuya financiación sea la fuente total o parcial de los fondos para las actividades objeto de este Documento de Proyecto, podrán solicitar recurso a la parte responsable, subcontratista o sub-beneficiario para la recuperación de cualesquiera fondos determinados por el PNUD que hayan sido utilizados de manera </w:t>
      </w:r>
      <w:r w:rsidRPr="008B0E54">
        <w:rPr>
          <w:rFonts w:asciiTheme="minorHAnsi" w:hAnsiTheme="minorHAnsi" w:cstheme="minorHAnsi"/>
          <w:spacing w:val="-4"/>
          <w:szCs w:val="22"/>
          <w:lang w:val="es-AR"/>
        </w:rPr>
        <w:lastRenderedPageBreak/>
        <w:t>inapropiada, incluso mediante fraude o corrupción, o que hayan sido pagados de otra manera que no sea conforme a los términos y condiciones del Documento del Proyecto.</w:t>
      </w:r>
    </w:p>
    <w:p w14:paraId="4019D35D" w14:textId="77777777" w:rsidR="008B0E54" w:rsidRPr="008B0E54" w:rsidRDefault="008B0E54" w:rsidP="009C5E1A">
      <w:pPr>
        <w:pStyle w:val="Prrafodelista"/>
        <w:numPr>
          <w:ilvl w:val="0"/>
          <w:numId w:val="40"/>
        </w:numPr>
        <w:spacing w:after="0"/>
        <w:rPr>
          <w:rFonts w:asciiTheme="minorHAnsi" w:hAnsiTheme="minorHAnsi" w:cstheme="minorHAnsi"/>
          <w:szCs w:val="22"/>
          <w:lang w:val="es-AR"/>
        </w:rPr>
      </w:pPr>
      <w:r w:rsidRPr="008B0E54">
        <w:rPr>
          <w:rFonts w:asciiTheme="minorHAnsi" w:hAnsiTheme="minorHAnsi" w:cstheme="minorHAnsi"/>
          <w:szCs w:val="22"/>
          <w:lang w:val="es-AR"/>
        </w:rPr>
        <w:t xml:space="preserve">Cada contrato emitido por la </w:t>
      </w:r>
      <w:r w:rsidRPr="008B0E54">
        <w:rPr>
          <w:rFonts w:asciiTheme="minorHAnsi" w:hAnsiTheme="minorHAnsi" w:cstheme="minorHAnsi"/>
          <w:spacing w:val="-4"/>
          <w:szCs w:val="22"/>
          <w:lang w:val="es-AR"/>
        </w:rPr>
        <w:t>parte responsable, subcontratista o sub-beneficiario</w:t>
      </w:r>
      <w:r w:rsidRPr="008B0E54">
        <w:rPr>
          <w:rFonts w:asciiTheme="minorHAnsi" w:hAnsiTheme="minorHAnsi" w:cstheme="minorHAnsi"/>
          <w:szCs w:val="22"/>
          <w:lang w:val="es-AR"/>
        </w:rPr>
        <w:t xml:space="preserve"> en relación con el presente Documento de Proyecto incluirá una cláusula declarando que, en relación con el proceso de selección o en la ejecución del contrato, no se han dado, recibido o prometido ningún honorario, gratificación, descuento, regalo, comisión u otro pago que no sean los mostrados en la propuesta, y que el receptor de fondos cooperará con todas y cada una de las investigaciones y auditorías posteriores al pago.</w:t>
      </w:r>
    </w:p>
    <w:p w14:paraId="39CE72A6" w14:textId="77777777" w:rsidR="008B0E54" w:rsidRPr="008B0E54" w:rsidRDefault="008B0E54" w:rsidP="009C5E1A">
      <w:pPr>
        <w:pStyle w:val="Prrafodelista"/>
        <w:numPr>
          <w:ilvl w:val="0"/>
          <w:numId w:val="40"/>
        </w:numPr>
        <w:spacing w:after="0"/>
        <w:rPr>
          <w:rFonts w:asciiTheme="minorHAnsi" w:hAnsiTheme="minorHAnsi" w:cstheme="minorHAnsi"/>
          <w:szCs w:val="22"/>
          <w:lang w:val="es-AR"/>
        </w:rPr>
      </w:pPr>
      <w:r w:rsidRPr="008B0E54">
        <w:rPr>
          <w:rFonts w:asciiTheme="minorHAnsi" w:hAnsiTheme="minorHAnsi" w:cstheme="minorHAnsi"/>
          <w:szCs w:val="22"/>
          <w:lang w:val="es-AR"/>
        </w:rPr>
        <w:t>En caso de que el PNUD se refiera a las autoridades nacionales pertinentes para que se adopten las medidas legales apropiadas en relación con cualquier presunto incumplimiento relacionado con el proyecto, el Gobierno velará por que las autoridades nacionales pertinentes investiguen activamente las mismas y adopten las medidas legales adecuadas contra todas las personas que hayan participado en el proyecto, recuperará y devolverá los fondos recuperados al PNUD.</w:t>
      </w:r>
    </w:p>
    <w:p w14:paraId="4011184E" w14:textId="77777777" w:rsidR="008B0E54" w:rsidRPr="008B0E54" w:rsidRDefault="008B0E54" w:rsidP="009C5E1A">
      <w:pPr>
        <w:pStyle w:val="Prrafodelista"/>
        <w:numPr>
          <w:ilvl w:val="0"/>
          <w:numId w:val="40"/>
        </w:numPr>
        <w:spacing w:after="0"/>
        <w:rPr>
          <w:rFonts w:asciiTheme="minorHAnsi" w:hAnsiTheme="minorHAnsi" w:cstheme="minorHAnsi"/>
          <w:szCs w:val="22"/>
          <w:lang w:val="es-AR"/>
        </w:rPr>
      </w:pPr>
      <w:r w:rsidRPr="008B0E54">
        <w:rPr>
          <w:rFonts w:asciiTheme="minorHAnsi" w:hAnsiTheme="minorHAnsi" w:cstheme="minorHAnsi"/>
          <w:szCs w:val="22"/>
          <w:lang w:val="es-AR"/>
        </w:rPr>
        <w:t xml:space="preserve">Cada </w:t>
      </w:r>
      <w:r w:rsidRPr="008B0E54">
        <w:rPr>
          <w:rFonts w:asciiTheme="minorHAnsi" w:hAnsiTheme="minorHAnsi" w:cstheme="minorHAnsi"/>
          <w:spacing w:val="-4"/>
          <w:szCs w:val="22"/>
          <w:lang w:val="es-AR"/>
        </w:rPr>
        <w:t>parte responsable, subcontratista y sub-beneficiario</w:t>
      </w:r>
      <w:r w:rsidRPr="008B0E54">
        <w:rPr>
          <w:rFonts w:asciiTheme="minorHAnsi" w:hAnsiTheme="minorHAnsi" w:cstheme="minorHAnsi"/>
          <w:szCs w:val="22"/>
          <w:lang w:val="es-AR"/>
        </w:rPr>
        <w:t xml:space="preserve"> se asegurará de que todas sus obligaciones establecidas en esta sección titulada "Gestión de Riesgos" se traspasan a cada parte responsable, subcontratista y sub-beneficiario y que todas las cláusulas bajo esta sección tituladas "Cláusulas Estándar de Gestión de Riesgos" se incluyen, </w:t>
      </w:r>
      <w:r w:rsidRPr="008B0E54">
        <w:rPr>
          <w:rFonts w:asciiTheme="minorHAnsi" w:hAnsiTheme="minorHAnsi" w:cstheme="minorHAnsi"/>
          <w:i/>
          <w:szCs w:val="22"/>
          <w:lang w:val="es-AR"/>
        </w:rPr>
        <w:t>mutatis mutandis</w:t>
      </w:r>
      <w:r w:rsidRPr="008B0E54">
        <w:rPr>
          <w:rFonts w:asciiTheme="minorHAnsi" w:hAnsiTheme="minorHAnsi" w:cstheme="minorHAnsi"/>
          <w:szCs w:val="22"/>
          <w:lang w:val="es-AR"/>
        </w:rPr>
        <w:t xml:space="preserve">, en todos los subcontratos o </w:t>
      </w:r>
      <w:proofErr w:type="spellStart"/>
      <w:r w:rsidRPr="008B0E54">
        <w:rPr>
          <w:rFonts w:asciiTheme="minorHAnsi" w:hAnsiTheme="minorHAnsi" w:cstheme="minorHAnsi"/>
          <w:szCs w:val="22"/>
          <w:lang w:val="es-AR"/>
        </w:rPr>
        <w:t>subacuerdos</w:t>
      </w:r>
      <w:proofErr w:type="spellEnd"/>
      <w:r w:rsidRPr="008B0E54">
        <w:rPr>
          <w:rFonts w:asciiTheme="minorHAnsi" w:hAnsiTheme="minorHAnsi" w:cstheme="minorHAnsi"/>
          <w:szCs w:val="22"/>
          <w:lang w:val="es-AR"/>
        </w:rPr>
        <w:t xml:space="preserve"> celebrados con posterioridad al presente Documento de Proyecto.</w:t>
      </w:r>
    </w:p>
    <w:p w14:paraId="6ADE458B" w14:textId="77777777" w:rsidR="00CE235A" w:rsidRPr="00FA6509" w:rsidRDefault="00AF496C" w:rsidP="009C5E1A">
      <w:pPr>
        <w:pStyle w:val="Prrafodelista"/>
        <w:spacing w:after="0"/>
        <w:ind w:left="0"/>
        <w:rPr>
          <w:rFonts w:asciiTheme="minorHAnsi" w:hAnsiTheme="minorHAnsi" w:cstheme="minorHAnsi"/>
          <w:spacing w:val="-4"/>
          <w:szCs w:val="22"/>
          <w:lang w:val="es-CO"/>
        </w:rPr>
      </w:pPr>
      <w:r w:rsidRPr="00FA6509">
        <w:rPr>
          <w:rFonts w:asciiTheme="minorHAnsi" w:hAnsiTheme="minorHAnsi" w:cstheme="minorHAnsi"/>
          <w:spacing w:val="-4"/>
          <w:szCs w:val="22"/>
          <w:lang w:val="es-CO"/>
        </w:rPr>
        <w:br w:type="page"/>
      </w:r>
    </w:p>
    <w:p w14:paraId="6C1EE433" w14:textId="77777777" w:rsidR="00A42184" w:rsidRPr="00FA6509" w:rsidRDefault="00F154D8" w:rsidP="009C5E1A">
      <w:pPr>
        <w:pStyle w:val="Ttulo1"/>
        <w:numPr>
          <w:ilvl w:val="0"/>
          <w:numId w:val="2"/>
        </w:numPr>
        <w:spacing w:before="0" w:after="0"/>
        <w:ind w:left="720"/>
        <w:rPr>
          <w:rFonts w:asciiTheme="minorHAnsi" w:hAnsiTheme="minorHAnsi" w:cstheme="minorHAnsi"/>
          <w:sz w:val="22"/>
          <w:szCs w:val="22"/>
          <w:lang w:val="es-CO"/>
        </w:rPr>
      </w:pPr>
      <w:r w:rsidRPr="00FA6509">
        <w:rPr>
          <w:rFonts w:asciiTheme="minorHAnsi" w:hAnsiTheme="minorHAnsi" w:cstheme="minorHAnsi"/>
          <w:sz w:val="22"/>
          <w:szCs w:val="22"/>
          <w:lang w:val="es-CO"/>
        </w:rPr>
        <w:lastRenderedPageBreak/>
        <w:t>ANEXOS</w:t>
      </w:r>
    </w:p>
    <w:p w14:paraId="7825585C" w14:textId="77777777" w:rsidR="00EF64E9" w:rsidRPr="00FA6509" w:rsidRDefault="00BD3035" w:rsidP="009C5E1A">
      <w:pPr>
        <w:numPr>
          <w:ilvl w:val="0"/>
          <w:numId w:val="3"/>
        </w:numPr>
        <w:jc w:val="both"/>
        <w:rPr>
          <w:rFonts w:asciiTheme="minorHAnsi" w:hAnsiTheme="minorHAnsi" w:cstheme="minorHAnsi"/>
          <w:b/>
          <w:iCs/>
          <w:sz w:val="22"/>
          <w:szCs w:val="22"/>
        </w:rPr>
      </w:pPr>
      <w:r w:rsidRPr="00FA6509">
        <w:rPr>
          <w:rFonts w:asciiTheme="minorHAnsi" w:hAnsiTheme="minorHAnsi" w:cstheme="minorHAnsi"/>
          <w:b/>
          <w:iCs/>
          <w:sz w:val="22"/>
          <w:szCs w:val="22"/>
        </w:rPr>
        <w:t>Informe de Calidad del Proyecto</w:t>
      </w:r>
    </w:p>
    <w:p w14:paraId="4BBBA78C" w14:textId="77777777" w:rsidR="0060125E" w:rsidRDefault="008D0FBC" w:rsidP="009C5E1A">
      <w:pPr>
        <w:jc w:val="both"/>
        <w:rPr>
          <w:rFonts w:asciiTheme="minorHAnsi" w:hAnsiTheme="minorHAnsi" w:cstheme="minorHAnsi"/>
          <w:b/>
          <w:iCs/>
          <w:sz w:val="22"/>
          <w:szCs w:val="22"/>
        </w:rPr>
      </w:pPr>
      <w:hyperlink r:id="rId15" w:history="1">
        <w:r w:rsidR="00EC2C8E" w:rsidRPr="00E554C7">
          <w:rPr>
            <w:rStyle w:val="Hipervnculo"/>
            <w:rFonts w:asciiTheme="minorHAnsi" w:hAnsiTheme="minorHAnsi" w:cstheme="minorHAnsi"/>
            <w:sz w:val="22"/>
            <w:szCs w:val="22"/>
          </w:rPr>
          <w:t>https://intranet.undp.org/sites/COL/project/00103164/SitePages/DesignAppraisalFormV3.aspx?fid=COL_00103164_DESIGNV3_2017&amp;year=2017&amp;fq</w:t>
        </w:r>
      </w:hyperlink>
      <w:r w:rsidR="00EC2C8E" w:rsidRPr="00EC2C8E">
        <w:rPr>
          <w:rFonts w:asciiTheme="minorHAnsi" w:hAnsiTheme="minorHAnsi" w:cstheme="minorHAnsi"/>
          <w:b/>
          <w:iCs/>
          <w:sz w:val="22"/>
          <w:szCs w:val="22"/>
        </w:rPr>
        <w:t>=</w:t>
      </w:r>
    </w:p>
    <w:p w14:paraId="791795E0" w14:textId="77777777" w:rsidR="00EC2C8E" w:rsidRPr="00FA6509" w:rsidRDefault="00EC2C8E" w:rsidP="009C5E1A">
      <w:pPr>
        <w:jc w:val="both"/>
        <w:rPr>
          <w:rFonts w:asciiTheme="minorHAnsi" w:hAnsiTheme="minorHAnsi" w:cstheme="minorHAnsi"/>
          <w:b/>
          <w:iCs/>
          <w:sz w:val="22"/>
          <w:szCs w:val="22"/>
        </w:rPr>
      </w:pPr>
    </w:p>
    <w:p w14:paraId="18DDA16C" w14:textId="77777777" w:rsidR="009B70FF" w:rsidRPr="00FA6509" w:rsidRDefault="003174C3" w:rsidP="009C5E1A">
      <w:pPr>
        <w:numPr>
          <w:ilvl w:val="0"/>
          <w:numId w:val="3"/>
        </w:numPr>
        <w:jc w:val="both"/>
        <w:rPr>
          <w:rFonts w:asciiTheme="minorHAnsi" w:hAnsiTheme="minorHAnsi" w:cstheme="minorHAnsi"/>
          <w:b/>
          <w:iCs/>
          <w:sz w:val="22"/>
          <w:szCs w:val="22"/>
        </w:rPr>
      </w:pPr>
      <w:r w:rsidRPr="00FA6509">
        <w:rPr>
          <w:rFonts w:asciiTheme="minorHAnsi" w:hAnsiTheme="minorHAnsi" w:cstheme="minorHAnsi"/>
          <w:b/>
          <w:iCs/>
          <w:sz w:val="22"/>
          <w:szCs w:val="22"/>
        </w:rPr>
        <w:t xml:space="preserve">Modelo de Diagnóstico </w:t>
      </w:r>
      <w:r w:rsidR="00F154D8" w:rsidRPr="00FA6509">
        <w:rPr>
          <w:rFonts w:asciiTheme="minorHAnsi" w:hAnsiTheme="minorHAnsi" w:cstheme="minorHAnsi"/>
          <w:b/>
          <w:iCs/>
          <w:sz w:val="22"/>
          <w:szCs w:val="22"/>
        </w:rPr>
        <w:t>Social y Ambiental</w:t>
      </w:r>
    </w:p>
    <w:p w14:paraId="09866735" w14:textId="77777777" w:rsidR="005E3CBA" w:rsidRPr="00FA6509" w:rsidRDefault="005E3CBA" w:rsidP="009C5E1A">
      <w:pPr>
        <w:jc w:val="both"/>
        <w:rPr>
          <w:rFonts w:asciiTheme="minorHAnsi" w:hAnsiTheme="minorHAnsi" w:cstheme="minorHAnsi"/>
          <w:iCs/>
          <w:sz w:val="22"/>
          <w:szCs w:val="22"/>
        </w:rPr>
      </w:pPr>
    </w:p>
    <w:p w14:paraId="04320DDC" w14:textId="77777777" w:rsidR="00667E60" w:rsidRPr="00FA6509" w:rsidRDefault="00667E60" w:rsidP="009C5E1A">
      <w:pPr>
        <w:jc w:val="both"/>
        <w:rPr>
          <w:rFonts w:asciiTheme="minorHAnsi" w:hAnsiTheme="minorHAnsi" w:cstheme="minorHAnsi"/>
          <w:b/>
          <w:iCs/>
          <w:sz w:val="22"/>
          <w:szCs w:val="22"/>
        </w:rPr>
      </w:pPr>
      <w:r w:rsidRPr="00FA6509">
        <w:rPr>
          <w:rFonts w:asciiTheme="minorHAnsi" w:hAnsiTheme="minorHAnsi" w:cstheme="minorHAnsi"/>
          <w:b/>
          <w:iCs/>
          <w:sz w:val="22"/>
          <w:szCs w:val="22"/>
        </w:rPr>
        <w:t>Ver anexo:</w:t>
      </w:r>
    </w:p>
    <w:p w14:paraId="0F4A6DD8" w14:textId="77777777" w:rsidR="00667E60" w:rsidRPr="00FA6509" w:rsidRDefault="00667E60" w:rsidP="009C5E1A">
      <w:pPr>
        <w:jc w:val="both"/>
        <w:rPr>
          <w:rFonts w:asciiTheme="minorHAnsi" w:hAnsiTheme="minorHAnsi" w:cstheme="minorHAnsi"/>
          <w:iCs/>
          <w:sz w:val="22"/>
          <w:szCs w:val="22"/>
        </w:rPr>
      </w:pPr>
      <w:r w:rsidRPr="00FA6509">
        <w:rPr>
          <w:rFonts w:asciiTheme="minorHAnsi" w:hAnsiTheme="minorHAnsi" w:cstheme="minorHAnsi"/>
          <w:bCs/>
          <w:sz w:val="22"/>
          <w:szCs w:val="22"/>
        </w:rPr>
        <w:t>Anexo A.1 Lista de verificación del diagnóstico social y ambiental</w:t>
      </w:r>
    </w:p>
    <w:p w14:paraId="35649E6F" w14:textId="77777777" w:rsidR="00667E60" w:rsidRPr="00FA6509" w:rsidRDefault="00667E60" w:rsidP="009C5E1A">
      <w:pPr>
        <w:jc w:val="both"/>
        <w:rPr>
          <w:rFonts w:asciiTheme="minorHAnsi" w:hAnsiTheme="minorHAnsi" w:cstheme="minorHAnsi"/>
          <w:bCs/>
          <w:sz w:val="22"/>
          <w:szCs w:val="22"/>
        </w:rPr>
      </w:pPr>
      <w:r w:rsidRPr="00FA6509">
        <w:rPr>
          <w:rFonts w:asciiTheme="minorHAnsi" w:hAnsiTheme="minorHAnsi" w:cstheme="minorHAnsi"/>
          <w:bCs/>
          <w:sz w:val="22"/>
          <w:szCs w:val="22"/>
        </w:rPr>
        <w:t>Anexo A.2: Resumen del Diagnóstico Social y Ambiental</w:t>
      </w:r>
    </w:p>
    <w:p w14:paraId="701ECD2E" w14:textId="77777777" w:rsidR="00667E60" w:rsidRPr="00FA6509" w:rsidRDefault="00667E60" w:rsidP="009C5E1A">
      <w:pPr>
        <w:jc w:val="both"/>
        <w:rPr>
          <w:rFonts w:asciiTheme="minorHAnsi" w:hAnsiTheme="minorHAnsi" w:cstheme="minorHAnsi"/>
          <w:iCs/>
          <w:sz w:val="22"/>
          <w:szCs w:val="22"/>
        </w:rPr>
      </w:pPr>
    </w:p>
    <w:p w14:paraId="68B25B24" w14:textId="77777777" w:rsidR="00597EF5" w:rsidRPr="00B53E7E" w:rsidRDefault="0066214E" w:rsidP="009C5E1A">
      <w:pPr>
        <w:numPr>
          <w:ilvl w:val="0"/>
          <w:numId w:val="3"/>
        </w:numPr>
        <w:jc w:val="both"/>
        <w:rPr>
          <w:rFonts w:asciiTheme="minorHAnsi" w:hAnsiTheme="minorHAnsi" w:cstheme="minorHAnsi"/>
          <w:sz w:val="22"/>
          <w:szCs w:val="22"/>
        </w:rPr>
      </w:pPr>
      <w:r w:rsidRPr="00FA6509">
        <w:rPr>
          <w:rFonts w:asciiTheme="minorHAnsi" w:hAnsiTheme="minorHAnsi" w:cstheme="minorHAnsi"/>
          <w:b/>
          <w:sz w:val="22"/>
          <w:szCs w:val="22"/>
        </w:rPr>
        <w:t>Análisis de Riesgo:</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left w:w="70" w:type="dxa"/>
          <w:right w:w="70" w:type="dxa"/>
        </w:tblCellMar>
        <w:tblLook w:val="04A0" w:firstRow="1" w:lastRow="0" w:firstColumn="1" w:lastColumn="0" w:noHBand="0" w:noVBand="1"/>
      </w:tblPr>
      <w:tblGrid>
        <w:gridCol w:w="2544"/>
        <w:gridCol w:w="998"/>
        <w:gridCol w:w="867"/>
        <w:gridCol w:w="1254"/>
        <w:gridCol w:w="734"/>
        <w:gridCol w:w="2431"/>
      </w:tblGrid>
      <w:tr w:rsidR="00B53E7E" w:rsidRPr="00B17C7B" w14:paraId="1CFDA1C9" w14:textId="77777777" w:rsidTr="004E2426">
        <w:trPr>
          <w:trHeight w:val="288"/>
        </w:trPr>
        <w:tc>
          <w:tcPr>
            <w:tcW w:w="0" w:type="auto"/>
            <w:vMerge w:val="restart"/>
            <w:shd w:val="clear" w:color="auto" w:fill="323E4F"/>
            <w:vAlign w:val="center"/>
            <w:hideMark/>
          </w:tcPr>
          <w:p w14:paraId="1D5F509E" w14:textId="77777777" w:rsidR="00B53E7E" w:rsidRPr="00B17C7B" w:rsidRDefault="00B53E7E" w:rsidP="009C5E1A">
            <w:pPr>
              <w:jc w:val="center"/>
              <w:rPr>
                <w:rFonts w:asciiTheme="majorHAnsi" w:hAnsiTheme="majorHAnsi" w:cs="Arial"/>
                <w:b/>
                <w:sz w:val="22"/>
              </w:rPr>
            </w:pPr>
            <w:r w:rsidRPr="00B17C7B">
              <w:rPr>
                <w:rFonts w:asciiTheme="majorHAnsi" w:hAnsiTheme="majorHAnsi" w:cs="Arial"/>
                <w:b/>
                <w:sz w:val="22"/>
              </w:rPr>
              <w:t>Riesgo</w:t>
            </w:r>
          </w:p>
        </w:tc>
        <w:tc>
          <w:tcPr>
            <w:tcW w:w="0" w:type="auto"/>
            <w:vMerge w:val="restart"/>
            <w:shd w:val="clear" w:color="auto" w:fill="323E4F"/>
            <w:vAlign w:val="center"/>
            <w:hideMark/>
          </w:tcPr>
          <w:p w14:paraId="6CA47D63" w14:textId="77777777" w:rsidR="00B53E7E" w:rsidRPr="00B17C7B" w:rsidRDefault="00B53E7E" w:rsidP="009C5E1A">
            <w:pPr>
              <w:jc w:val="center"/>
              <w:rPr>
                <w:rFonts w:asciiTheme="majorHAnsi" w:hAnsiTheme="majorHAnsi" w:cs="Arial"/>
                <w:b/>
                <w:sz w:val="22"/>
              </w:rPr>
            </w:pPr>
            <w:r w:rsidRPr="00B17C7B">
              <w:rPr>
                <w:rFonts w:asciiTheme="majorHAnsi" w:hAnsiTheme="majorHAnsi" w:cs="Arial"/>
                <w:b/>
                <w:sz w:val="22"/>
              </w:rPr>
              <w:t>Asociado al Producto #</w:t>
            </w:r>
          </w:p>
        </w:tc>
        <w:tc>
          <w:tcPr>
            <w:tcW w:w="0" w:type="auto"/>
            <w:gridSpan w:val="3"/>
            <w:shd w:val="clear" w:color="auto" w:fill="323E4F"/>
            <w:vAlign w:val="center"/>
            <w:hideMark/>
          </w:tcPr>
          <w:p w14:paraId="7D6B1D72" w14:textId="77777777" w:rsidR="00B53E7E" w:rsidRPr="00B17C7B" w:rsidRDefault="00B53E7E" w:rsidP="009C5E1A">
            <w:pPr>
              <w:jc w:val="center"/>
              <w:rPr>
                <w:rFonts w:asciiTheme="majorHAnsi" w:hAnsiTheme="majorHAnsi" w:cs="Arial"/>
                <w:b/>
                <w:sz w:val="22"/>
              </w:rPr>
            </w:pPr>
            <w:r w:rsidRPr="00B17C7B">
              <w:rPr>
                <w:rFonts w:asciiTheme="majorHAnsi" w:hAnsiTheme="majorHAnsi" w:cs="Arial"/>
                <w:b/>
                <w:sz w:val="22"/>
              </w:rPr>
              <w:t>Rating escala 1 Low – 5 High</w:t>
            </w:r>
          </w:p>
        </w:tc>
        <w:tc>
          <w:tcPr>
            <w:tcW w:w="0" w:type="auto"/>
            <w:vMerge w:val="restart"/>
            <w:shd w:val="clear" w:color="auto" w:fill="323E4F"/>
            <w:vAlign w:val="center"/>
            <w:hideMark/>
          </w:tcPr>
          <w:p w14:paraId="1155A091" w14:textId="77777777" w:rsidR="00B53E7E" w:rsidRPr="00B17C7B" w:rsidRDefault="00B53E7E" w:rsidP="009C5E1A">
            <w:pPr>
              <w:jc w:val="center"/>
              <w:rPr>
                <w:rFonts w:asciiTheme="majorHAnsi" w:hAnsiTheme="majorHAnsi" w:cs="Arial"/>
                <w:b/>
                <w:sz w:val="22"/>
              </w:rPr>
            </w:pPr>
            <w:r w:rsidRPr="00B17C7B">
              <w:rPr>
                <w:rFonts w:asciiTheme="majorHAnsi" w:hAnsiTheme="majorHAnsi" w:cs="Arial"/>
                <w:b/>
                <w:sz w:val="22"/>
              </w:rPr>
              <w:t>Medidas de mitigación</w:t>
            </w:r>
          </w:p>
        </w:tc>
      </w:tr>
      <w:tr w:rsidR="00B53E7E" w:rsidRPr="00B17C7B" w14:paraId="24BE79DE" w14:textId="77777777" w:rsidTr="004E2426">
        <w:trPr>
          <w:trHeight w:val="288"/>
        </w:trPr>
        <w:tc>
          <w:tcPr>
            <w:tcW w:w="0" w:type="auto"/>
            <w:vMerge/>
            <w:shd w:val="clear" w:color="auto" w:fill="323E4F"/>
            <w:vAlign w:val="center"/>
            <w:hideMark/>
          </w:tcPr>
          <w:p w14:paraId="49345DF5" w14:textId="77777777" w:rsidR="00B53E7E" w:rsidRPr="00B17C7B" w:rsidRDefault="00B53E7E" w:rsidP="009C5E1A">
            <w:pPr>
              <w:rPr>
                <w:rFonts w:asciiTheme="majorHAnsi" w:hAnsiTheme="majorHAnsi" w:cs="Arial"/>
                <w:b/>
                <w:sz w:val="22"/>
              </w:rPr>
            </w:pPr>
          </w:p>
        </w:tc>
        <w:tc>
          <w:tcPr>
            <w:tcW w:w="0" w:type="auto"/>
            <w:vMerge/>
            <w:shd w:val="clear" w:color="auto" w:fill="323E4F"/>
            <w:vAlign w:val="center"/>
            <w:hideMark/>
          </w:tcPr>
          <w:p w14:paraId="790553D8" w14:textId="77777777" w:rsidR="00B53E7E" w:rsidRPr="00B17C7B" w:rsidRDefault="00B53E7E" w:rsidP="009C5E1A">
            <w:pPr>
              <w:rPr>
                <w:rFonts w:asciiTheme="majorHAnsi" w:hAnsiTheme="majorHAnsi" w:cs="Arial"/>
                <w:b/>
                <w:sz w:val="22"/>
              </w:rPr>
            </w:pPr>
          </w:p>
        </w:tc>
        <w:tc>
          <w:tcPr>
            <w:tcW w:w="0" w:type="auto"/>
            <w:shd w:val="clear" w:color="auto" w:fill="323E4F"/>
            <w:vAlign w:val="center"/>
            <w:hideMark/>
          </w:tcPr>
          <w:p w14:paraId="5C6E8F7C" w14:textId="77777777" w:rsidR="00B53E7E" w:rsidRPr="00B17C7B" w:rsidRDefault="00B53E7E" w:rsidP="009C5E1A">
            <w:pPr>
              <w:jc w:val="center"/>
              <w:rPr>
                <w:rFonts w:asciiTheme="majorHAnsi" w:hAnsiTheme="majorHAnsi" w:cs="Arial"/>
                <w:b/>
                <w:sz w:val="22"/>
              </w:rPr>
            </w:pPr>
            <w:r w:rsidRPr="00B17C7B">
              <w:rPr>
                <w:rFonts w:asciiTheme="majorHAnsi" w:hAnsiTheme="majorHAnsi" w:cs="Arial"/>
                <w:b/>
                <w:sz w:val="22"/>
              </w:rPr>
              <w:t>Impacto</w:t>
            </w:r>
          </w:p>
        </w:tc>
        <w:tc>
          <w:tcPr>
            <w:tcW w:w="0" w:type="auto"/>
            <w:shd w:val="clear" w:color="auto" w:fill="323E4F"/>
            <w:vAlign w:val="center"/>
            <w:hideMark/>
          </w:tcPr>
          <w:p w14:paraId="1883785E" w14:textId="77777777" w:rsidR="00B53E7E" w:rsidRPr="00B17C7B" w:rsidRDefault="00B53E7E" w:rsidP="009C5E1A">
            <w:pPr>
              <w:jc w:val="center"/>
              <w:rPr>
                <w:rFonts w:asciiTheme="majorHAnsi" w:hAnsiTheme="majorHAnsi" w:cs="Arial"/>
                <w:b/>
                <w:sz w:val="22"/>
              </w:rPr>
            </w:pPr>
            <w:r w:rsidRPr="00B17C7B">
              <w:rPr>
                <w:rFonts w:asciiTheme="majorHAnsi" w:hAnsiTheme="majorHAnsi" w:cs="Arial"/>
                <w:b/>
                <w:sz w:val="22"/>
              </w:rPr>
              <w:t>Probabilidad</w:t>
            </w:r>
          </w:p>
        </w:tc>
        <w:tc>
          <w:tcPr>
            <w:tcW w:w="0" w:type="auto"/>
            <w:shd w:val="clear" w:color="auto" w:fill="323E4F"/>
            <w:vAlign w:val="center"/>
            <w:hideMark/>
          </w:tcPr>
          <w:p w14:paraId="06AD6C58" w14:textId="77777777" w:rsidR="00B53E7E" w:rsidRPr="00B17C7B" w:rsidRDefault="00B53E7E" w:rsidP="009C5E1A">
            <w:pPr>
              <w:jc w:val="center"/>
              <w:rPr>
                <w:rFonts w:asciiTheme="majorHAnsi" w:hAnsiTheme="majorHAnsi" w:cs="Arial"/>
                <w:b/>
                <w:sz w:val="22"/>
              </w:rPr>
            </w:pPr>
            <w:r w:rsidRPr="00B17C7B">
              <w:rPr>
                <w:rFonts w:asciiTheme="majorHAnsi" w:hAnsiTheme="majorHAnsi" w:cs="Arial"/>
                <w:b/>
                <w:sz w:val="22"/>
              </w:rPr>
              <w:t>Grado riesgo</w:t>
            </w:r>
          </w:p>
        </w:tc>
        <w:tc>
          <w:tcPr>
            <w:tcW w:w="0" w:type="auto"/>
            <w:vMerge/>
            <w:shd w:val="clear" w:color="auto" w:fill="323E4F"/>
            <w:vAlign w:val="center"/>
            <w:hideMark/>
          </w:tcPr>
          <w:p w14:paraId="4622164E" w14:textId="77777777" w:rsidR="00B53E7E" w:rsidRPr="00B17C7B" w:rsidRDefault="00B53E7E" w:rsidP="009C5E1A">
            <w:pPr>
              <w:rPr>
                <w:rFonts w:asciiTheme="majorHAnsi" w:hAnsiTheme="majorHAnsi" w:cs="Arial"/>
                <w:b/>
                <w:sz w:val="22"/>
              </w:rPr>
            </w:pPr>
          </w:p>
        </w:tc>
      </w:tr>
      <w:tr w:rsidR="00B53E7E" w:rsidRPr="00B17C7B" w14:paraId="797E77F1" w14:textId="77777777" w:rsidTr="004E2426">
        <w:trPr>
          <w:trHeight w:val="684"/>
        </w:trPr>
        <w:tc>
          <w:tcPr>
            <w:tcW w:w="0" w:type="auto"/>
            <w:shd w:val="clear" w:color="auto" w:fill="auto"/>
            <w:vAlign w:val="center"/>
            <w:hideMark/>
          </w:tcPr>
          <w:p w14:paraId="3A55F0B9" w14:textId="77777777" w:rsidR="00B53E7E" w:rsidRPr="00B17C7B" w:rsidRDefault="00B53E7E" w:rsidP="009C5E1A">
            <w:pPr>
              <w:rPr>
                <w:rFonts w:asciiTheme="majorHAnsi" w:hAnsiTheme="majorHAnsi" w:cs="Arial"/>
                <w:color w:val="000000"/>
                <w:sz w:val="22"/>
              </w:rPr>
            </w:pPr>
            <w:r w:rsidRPr="00B17C7B">
              <w:rPr>
                <w:rFonts w:asciiTheme="majorHAnsi" w:hAnsiTheme="majorHAnsi" w:cs="Arial"/>
                <w:color w:val="000000"/>
                <w:sz w:val="22"/>
              </w:rPr>
              <w:t>1. La fluctuación de la tasa de cambio del dólar puede afectar el presupuesto disponible para el Programa.</w:t>
            </w:r>
          </w:p>
        </w:tc>
        <w:tc>
          <w:tcPr>
            <w:tcW w:w="0" w:type="auto"/>
            <w:shd w:val="clear" w:color="auto" w:fill="auto"/>
            <w:vAlign w:val="center"/>
          </w:tcPr>
          <w:p w14:paraId="0E00B018"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t>1.1</w:t>
            </w:r>
          </w:p>
          <w:p w14:paraId="4B7035C0"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t>1.2</w:t>
            </w:r>
          </w:p>
          <w:p w14:paraId="2ACAE6F6"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t>1.3</w:t>
            </w:r>
          </w:p>
          <w:p w14:paraId="450B2789" w14:textId="77777777" w:rsidR="00B53E7E" w:rsidRPr="00B17C7B" w:rsidRDefault="00B53E7E" w:rsidP="009C5E1A">
            <w:pPr>
              <w:jc w:val="center"/>
              <w:rPr>
                <w:rFonts w:asciiTheme="majorHAnsi" w:hAnsiTheme="majorHAnsi" w:cs="Arial"/>
                <w:color w:val="000000"/>
                <w:sz w:val="22"/>
              </w:rPr>
            </w:pPr>
          </w:p>
        </w:tc>
        <w:tc>
          <w:tcPr>
            <w:tcW w:w="0" w:type="auto"/>
            <w:shd w:val="clear" w:color="000000" w:fill="ED7D31"/>
            <w:vAlign w:val="center"/>
            <w:hideMark/>
          </w:tcPr>
          <w:p w14:paraId="57F88723"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t>5</w:t>
            </w:r>
          </w:p>
        </w:tc>
        <w:tc>
          <w:tcPr>
            <w:tcW w:w="0" w:type="auto"/>
            <w:shd w:val="clear" w:color="000000" w:fill="ED7D31"/>
            <w:vAlign w:val="center"/>
            <w:hideMark/>
          </w:tcPr>
          <w:p w14:paraId="746537C8"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t>4</w:t>
            </w:r>
          </w:p>
        </w:tc>
        <w:tc>
          <w:tcPr>
            <w:tcW w:w="0" w:type="auto"/>
            <w:shd w:val="clear" w:color="000000" w:fill="ED7D31"/>
            <w:vAlign w:val="center"/>
            <w:hideMark/>
          </w:tcPr>
          <w:p w14:paraId="6A19ED56"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t>Alto</w:t>
            </w:r>
          </w:p>
        </w:tc>
        <w:tc>
          <w:tcPr>
            <w:tcW w:w="0" w:type="auto"/>
            <w:shd w:val="clear" w:color="auto" w:fill="auto"/>
            <w:vAlign w:val="center"/>
            <w:hideMark/>
          </w:tcPr>
          <w:p w14:paraId="7FB2FBD7" w14:textId="77777777" w:rsidR="00B53E7E" w:rsidRPr="00B17C7B" w:rsidRDefault="00B53E7E" w:rsidP="009C5E1A">
            <w:pPr>
              <w:rPr>
                <w:rFonts w:asciiTheme="majorHAnsi" w:hAnsiTheme="majorHAnsi" w:cs="Arial"/>
                <w:color w:val="000000"/>
                <w:sz w:val="22"/>
              </w:rPr>
            </w:pPr>
          </w:p>
          <w:p w14:paraId="10747420" w14:textId="77777777" w:rsidR="00B53E7E" w:rsidRPr="00B17C7B" w:rsidRDefault="00B53E7E" w:rsidP="009C5E1A">
            <w:pPr>
              <w:rPr>
                <w:rFonts w:asciiTheme="majorHAnsi" w:hAnsiTheme="majorHAnsi" w:cs="Arial"/>
                <w:color w:val="000000"/>
                <w:sz w:val="22"/>
              </w:rPr>
            </w:pPr>
            <w:r w:rsidRPr="00B17C7B">
              <w:rPr>
                <w:rFonts w:asciiTheme="majorHAnsi" w:hAnsiTheme="majorHAnsi" w:cs="Arial"/>
                <w:color w:val="000000"/>
                <w:sz w:val="22"/>
              </w:rPr>
              <w:t>Realizar un seguimiento financiero periódico al presupuesto que permita analizar el efecto de la fluctuación en el presupuesto con el fin de flexibilizar las medidas a implementar.</w:t>
            </w:r>
          </w:p>
          <w:p w14:paraId="5E979D68" w14:textId="77777777" w:rsidR="00B53E7E" w:rsidRPr="00B17C7B" w:rsidRDefault="00B53E7E" w:rsidP="009C5E1A">
            <w:pPr>
              <w:rPr>
                <w:rFonts w:asciiTheme="majorHAnsi" w:hAnsiTheme="majorHAnsi" w:cs="Arial"/>
                <w:color w:val="000000"/>
                <w:sz w:val="22"/>
              </w:rPr>
            </w:pPr>
          </w:p>
        </w:tc>
      </w:tr>
      <w:tr w:rsidR="00B53E7E" w:rsidRPr="00B17C7B" w14:paraId="7FF589FF" w14:textId="77777777" w:rsidTr="004E2426">
        <w:trPr>
          <w:trHeight w:val="1140"/>
        </w:trPr>
        <w:tc>
          <w:tcPr>
            <w:tcW w:w="0" w:type="auto"/>
            <w:shd w:val="clear" w:color="auto" w:fill="auto"/>
            <w:vAlign w:val="center"/>
            <w:hideMark/>
          </w:tcPr>
          <w:p w14:paraId="03CC5E9A" w14:textId="77777777" w:rsidR="00B53E7E" w:rsidRPr="00B17C7B" w:rsidRDefault="00B53E7E" w:rsidP="009C5E1A">
            <w:pPr>
              <w:rPr>
                <w:rFonts w:asciiTheme="majorHAnsi" w:hAnsiTheme="majorHAnsi" w:cs="Arial"/>
                <w:color w:val="000000"/>
                <w:sz w:val="22"/>
              </w:rPr>
            </w:pPr>
            <w:r w:rsidRPr="00B17C7B">
              <w:rPr>
                <w:rFonts w:asciiTheme="majorHAnsi" w:hAnsiTheme="majorHAnsi" w:cs="Arial"/>
                <w:color w:val="000000"/>
                <w:sz w:val="22"/>
              </w:rPr>
              <w:t xml:space="preserve">2. Las víctimas, las comunidades y los ex combatientes perciben una implementación lenta de la Unidad de Búsqueda de Personas Desaparecidas creada en el marco de los acuerdos de paz de La Habana. </w:t>
            </w:r>
          </w:p>
        </w:tc>
        <w:tc>
          <w:tcPr>
            <w:tcW w:w="0" w:type="auto"/>
            <w:shd w:val="clear" w:color="auto" w:fill="auto"/>
            <w:vAlign w:val="center"/>
          </w:tcPr>
          <w:p w14:paraId="5255EBC6"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t>1.1</w:t>
            </w:r>
          </w:p>
          <w:p w14:paraId="4542DCC0"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t>1.2</w:t>
            </w:r>
          </w:p>
          <w:p w14:paraId="311B9914"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t>1.3</w:t>
            </w:r>
          </w:p>
          <w:p w14:paraId="0ACC5A41" w14:textId="77777777" w:rsidR="00B53E7E" w:rsidRPr="00B17C7B" w:rsidRDefault="00B53E7E" w:rsidP="009C5E1A">
            <w:pPr>
              <w:jc w:val="center"/>
              <w:rPr>
                <w:rFonts w:asciiTheme="majorHAnsi" w:hAnsiTheme="majorHAnsi" w:cs="Arial"/>
                <w:color w:val="000000"/>
                <w:sz w:val="22"/>
              </w:rPr>
            </w:pPr>
          </w:p>
        </w:tc>
        <w:tc>
          <w:tcPr>
            <w:tcW w:w="0" w:type="auto"/>
            <w:shd w:val="clear" w:color="000000" w:fill="FFF2CC"/>
            <w:vAlign w:val="center"/>
            <w:hideMark/>
          </w:tcPr>
          <w:p w14:paraId="5CAF15C0"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t>3</w:t>
            </w:r>
          </w:p>
        </w:tc>
        <w:tc>
          <w:tcPr>
            <w:tcW w:w="0" w:type="auto"/>
            <w:shd w:val="clear" w:color="000000" w:fill="FFF2CC"/>
            <w:vAlign w:val="center"/>
            <w:hideMark/>
          </w:tcPr>
          <w:p w14:paraId="43E2520C"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t>3</w:t>
            </w:r>
          </w:p>
        </w:tc>
        <w:tc>
          <w:tcPr>
            <w:tcW w:w="0" w:type="auto"/>
            <w:shd w:val="clear" w:color="000000" w:fill="FFF2CC"/>
            <w:vAlign w:val="center"/>
            <w:hideMark/>
          </w:tcPr>
          <w:p w14:paraId="5C727465"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t>Medio</w:t>
            </w:r>
          </w:p>
        </w:tc>
        <w:tc>
          <w:tcPr>
            <w:tcW w:w="0" w:type="auto"/>
            <w:shd w:val="clear" w:color="auto" w:fill="auto"/>
            <w:vAlign w:val="center"/>
            <w:hideMark/>
          </w:tcPr>
          <w:p w14:paraId="2DE81EF5" w14:textId="77777777" w:rsidR="00B53E7E" w:rsidRPr="00B17C7B" w:rsidRDefault="00B53E7E" w:rsidP="009C5E1A">
            <w:pPr>
              <w:rPr>
                <w:rFonts w:asciiTheme="majorHAnsi" w:hAnsiTheme="majorHAnsi" w:cs="Arial"/>
                <w:color w:val="000000"/>
                <w:sz w:val="22"/>
              </w:rPr>
            </w:pPr>
          </w:p>
          <w:p w14:paraId="3CF875CB" w14:textId="77777777" w:rsidR="00B53E7E" w:rsidRPr="00B17C7B" w:rsidRDefault="00B53E7E" w:rsidP="009C5E1A">
            <w:pPr>
              <w:rPr>
                <w:rFonts w:asciiTheme="majorHAnsi" w:hAnsiTheme="majorHAnsi" w:cs="Arial"/>
                <w:color w:val="000000"/>
                <w:sz w:val="22"/>
              </w:rPr>
            </w:pPr>
            <w:r w:rsidRPr="00B17C7B">
              <w:rPr>
                <w:rFonts w:asciiTheme="majorHAnsi" w:hAnsiTheme="majorHAnsi" w:cs="Arial"/>
                <w:color w:val="000000"/>
                <w:sz w:val="22"/>
              </w:rPr>
              <w:t>En la etapa previa a la implementación de los acuerdos, se hace un trabajo de sensibilización en los territorios sobre los tiempos, los alcances y los límites de los acuerdos de paz.</w:t>
            </w:r>
          </w:p>
          <w:p w14:paraId="22CBCFF4" w14:textId="77777777" w:rsidR="00B53E7E" w:rsidRPr="00B17C7B" w:rsidRDefault="00B53E7E" w:rsidP="009C5E1A">
            <w:pPr>
              <w:rPr>
                <w:rFonts w:asciiTheme="majorHAnsi" w:hAnsiTheme="majorHAnsi" w:cs="Arial"/>
                <w:color w:val="000000"/>
                <w:sz w:val="22"/>
              </w:rPr>
            </w:pPr>
          </w:p>
        </w:tc>
      </w:tr>
      <w:tr w:rsidR="00B53E7E" w:rsidRPr="00B17C7B" w14:paraId="28839303" w14:textId="77777777" w:rsidTr="004E2426">
        <w:trPr>
          <w:trHeight w:val="1140"/>
        </w:trPr>
        <w:tc>
          <w:tcPr>
            <w:tcW w:w="0" w:type="auto"/>
            <w:shd w:val="clear" w:color="auto" w:fill="auto"/>
            <w:vAlign w:val="center"/>
            <w:hideMark/>
          </w:tcPr>
          <w:p w14:paraId="09BBEAFC" w14:textId="77777777" w:rsidR="00B53E7E" w:rsidRPr="00B17C7B" w:rsidRDefault="00B53E7E" w:rsidP="009C5E1A">
            <w:pPr>
              <w:rPr>
                <w:rFonts w:asciiTheme="majorHAnsi" w:hAnsiTheme="majorHAnsi" w:cs="Arial"/>
                <w:color w:val="000000"/>
                <w:sz w:val="22"/>
              </w:rPr>
            </w:pPr>
            <w:r w:rsidRPr="00B17C7B">
              <w:rPr>
                <w:rFonts w:asciiTheme="majorHAnsi" w:hAnsiTheme="majorHAnsi" w:cs="Arial"/>
                <w:color w:val="000000"/>
                <w:sz w:val="22"/>
              </w:rPr>
              <w:t>3. Las condiciones de seguridad en algunos de los territorios donde se ejecuta el Proyecto afectan la implementación.</w:t>
            </w:r>
          </w:p>
        </w:tc>
        <w:tc>
          <w:tcPr>
            <w:tcW w:w="0" w:type="auto"/>
            <w:shd w:val="clear" w:color="auto" w:fill="auto"/>
            <w:vAlign w:val="center"/>
          </w:tcPr>
          <w:p w14:paraId="09327607"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t>1.1</w:t>
            </w:r>
          </w:p>
          <w:p w14:paraId="6FE6B206"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t>1.2</w:t>
            </w:r>
          </w:p>
          <w:p w14:paraId="004874F6"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t>1.3</w:t>
            </w:r>
          </w:p>
          <w:p w14:paraId="76BBC0AE" w14:textId="77777777" w:rsidR="00B53E7E" w:rsidRPr="00B17C7B" w:rsidRDefault="00B53E7E" w:rsidP="009C5E1A">
            <w:pPr>
              <w:jc w:val="center"/>
              <w:rPr>
                <w:rFonts w:asciiTheme="majorHAnsi" w:hAnsiTheme="majorHAnsi" w:cs="Arial"/>
                <w:color w:val="000000"/>
                <w:sz w:val="22"/>
              </w:rPr>
            </w:pPr>
          </w:p>
        </w:tc>
        <w:tc>
          <w:tcPr>
            <w:tcW w:w="0" w:type="auto"/>
            <w:shd w:val="clear" w:color="000000" w:fill="92D050"/>
            <w:vAlign w:val="center"/>
            <w:hideMark/>
          </w:tcPr>
          <w:p w14:paraId="1BDBBFB6"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t>3</w:t>
            </w:r>
          </w:p>
        </w:tc>
        <w:tc>
          <w:tcPr>
            <w:tcW w:w="0" w:type="auto"/>
            <w:shd w:val="clear" w:color="000000" w:fill="92D050"/>
            <w:vAlign w:val="center"/>
            <w:hideMark/>
          </w:tcPr>
          <w:p w14:paraId="58566B94"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t>3</w:t>
            </w:r>
          </w:p>
        </w:tc>
        <w:tc>
          <w:tcPr>
            <w:tcW w:w="0" w:type="auto"/>
            <w:shd w:val="clear" w:color="000000" w:fill="92D050"/>
            <w:vAlign w:val="center"/>
            <w:hideMark/>
          </w:tcPr>
          <w:p w14:paraId="0669EB07"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t>Medio</w:t>
            </w:r>
          </w:p>
        </w:tc>
        <w:tc>
          <w:tcPr>
            <w:tcW w:w="0" w:type="auto"/>
            <w:shd w:val="clear" w:color="auto" w:fill="auto"/>
            <w:vAlign w:val="center"/>
            <w:hideMark/>
          </w:tcPr>
          <w:p w14:paraId="286A325A" w14:textId="77777777" w:rsidR="00B53E7E" w:rsidRPr="00B17C7B" w:rsidRDefault="00B53E7E" w:rsidP="009C5E1A">
            <w:pPr>
              <w:rPr>
                <w:rFonts w:asciiTheme="majorHAnsi" w:hAnsiTheme="majorHAnsi" w:cs="Arial"/>
                <w:color w:val="000000"/>
                <w:sz w:val="22"/>
              </w:rPr>
            </w:pPr>
          </w:p>
          <w:p w14:paraId="0D1A7320" w14:textId="77777777" w:rsidR="00B53E7E" w:rsidRPr="00B17C7B" w:rsidRDefault="00B53E7E" w:rsidP="009C5E1A">
            <w:pPr>
              <w:rPr>
                <w:rFonts w:asciiTheme="majorHAnsi" w:hAnsiTheme="majorHAnsi" w:cs="Arial"/>
                <w:color w:val="000000"/>
                <w:sz w:val="22"/>
              </w:rPr>
            </w:pPr>
            <w:r w:rsidRPr="00B17C7B">
              <w:rPr>
                <w:rFonts w:asciiTheme="majorHAnsi" w:hAnsiTheme="majorHAnsi" w:cs="Arial"/>
                <w:color w:val="000000"/>
                <w:sz w:val="22"/>
              </w:rPr>
              <w:t>Antes de comenzar el proyecto, se realiza un estudio de las condiciones de seguridad con autoridades locales y nacionales para determinar el riesgo real del municipio/región.</w:t>
            </w:r>
          </w:p>
          <w:p w14:paraId="4ABF5097" w14:textId="77777777" w:rsidR="00B53E7E" w:rsidRPr="00B17C7B" w:rsidRDefault="00B53E7E" w:rsidP="009C5E1A">
            <w:pPr>
              <w:rPr>
                <w:rFonts w:asciiTheme="majorHAnsi" w:hAnsiTheme="majorHAnsi" w:cs="Arial"/>
                <w:color w:val="000000"/>
                <w:sz w:val="22"/>
              </w:rPr>
            </w:pPr>
          </w:p>
        </w:tc>
      </w:tr>
      <w:tr w:rsidR="00B53E7E" w:rsidRPr="00B17C7B" w14:paraId="3482366C" w14:textId="77777777" w:rsidTr="004E2426">
        <w:trPr>
          <w:trHeight w:val="557"/>
        </w:trPr>
        <w:tc>
          <w:tcPr>
            <w:tcW w:w="0" w:type="auto"/>
            <w:shd w:val="clear" w:color="auto" w:fill="auto"/>
            <w:vAlign w:val="center"/>
            <w:hideMark/>
          </w:tcPr>
          <w:p w14:paraId="5AABB1FB" w14:textId="77777777" w:rsidR="00B53E7E" w:rsidRPr="00B17C7B" w:rsidRDefault="00B53E7E" w:rsidP="009C5E1A">
            <w:pPr>
              <w:rPr>
                <w:rFonts w:asciiTheme="majorHAnsi" w:hAnsiTheme="majorHAnsi" w:cs="Arial"/>
                <w:color w:val="000000"/>
                <w:sz w:val="22"/>
              </w:rPr>
            </w:pPr>
            <w:r w:rsidRPr="00B17C7B">
              <w:rPr>
                <w:rFonts w:asciiTheme="majorHAnsi" w:hAnsiTheme="majorHAnsi" w:cs="Arial"/>
                <w:sz w:val="22"/>
                <w:lang w:eastAsia="en-US"/>
              </w:rPr>
              <w:t xml:space="preserve">4. Incremento de conflictos sociales </w:t>
            </w:r>
            <w:r w:rsidRPr="00B17C7B">
              <w:rPr>
                <w:rFonts w:asciiTheme="majorHAnsi" w:hAnsiTheme="majorHAnsi" w:cs="Arial"/>
                <w:sz w:val="22"/>
                <w:lang w:eastAsia="en-US"/>
              </w:rPr>
              <w:lastRenderedPageBreak/>
              <w:t>derivados del uso y disposición de recursos naturales (presencia de minería legal e ilegal, cultivos ilícitos, actividad extractiva) cambios en la dinámica sociocultural del territorio y tomas de decisiones no concertadas que aumenten la tensión en las comunidades.</w:t>
            </w:r>
          </w:p>
        </w:tc>
        <w:tc>
          <w:tcPr>
            <w:tcW w:w="0" w:type="auto"/>
            <w:shd w:val="clear" w:color="auto" w:fill="auto"/>
            <w:vAlign w:val="center"/>
          </w:tcPr>
          <w:p w14:paraId="07D7C680"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lastRenderedPageBreak/>
              <w:t>1.1</w:t>
            </w:r>
          </w:p>
          <w:p w14:paraId="7BE6C795"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t>1.2</w:t>
            </w:r>
          </w:p>
          <w:p w14:paraId="5F8389FA" w14:textId="77777777" w:rsidR="00B53E7E" w:rsidRPr="00B17C7B" w:rsidRDefault="00B53E7E" w:rsidP="009C5E1A">
            <w:pPr>
              <w:jc w:val="center"/>
              <w:rPr>
                <w:rFonts w:asciiTheme="majorHAnsi" w:hAnsiTheme="majorHAnsi" w:cs="Arial"/>
                <w:color w:val="000000"/>
                <w:sz w:val="22"/>
              </w:rPr>
            </w:pPr>
            <w:r w:rsidRPr="00B17C7B">
              <w:rPr>
                <w:rFonts w:asciiTheme="majorHAnsi" w:hAnsiTheme="majorHAnsi" w:cs="Arial"/>
                <w:color w:val="000000"/>
                <w:sz w:val="22"/>
              </w:rPr>
              <w:lastRenderedPageBreak/>
              <w:t>1.3</w:t>
            </w:r>
          </w:p>
          <w:p w14:paraId="5451168F" w14:textId="77777777" w:rsidR="00B53E7E" w:rsidRPr="00B17C7B" w:rsidRDefault="00B53E7E" w:rsidP="009C5E1A">
            <w:pPr>
              <w:jc w:val="center"/>
              <w:rPr>
                <w:rFonts w:asciiTheme="majorHAnsi" w:hAnsiTheme="majorHAnsi" w:cs="Arial"/>
                <w:color w:val="000000"/>
                <w:sz w:val="22"/>
              </w:rPr>
            </w:pPr>
          </w:p>
        </w:tc>
        <w:tc>
          <w:tcPr>
            <w:tcW w:w="0" w:type="auto"/>
            <w:shd w:val="clear" w:color="000000" w:fill="92D050"/>
            <w:vAlign w:val="center"/>
            <w:hideMark/>
          </w:tcPr>
          <w:p w14:paraId="45DB4484"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lastRenderedPageBreak/>
              <w:t>3</w:t>
            </w:r>
          </w:p>
        </w:tc>
        <w:tc>
          <w:tcPr>
            <w:tcW w:w="0" w:type="auto"/>
            <w:shd w:val="clear" w:color="000000" w:fill="92D050"/>
            <w:vAlign w:val="center"/>
            <w:hideMark/>
          </w:tcPr>
          <w:p w14:paraId="07E04A42"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t>1</w:t>
            </w:r>
          </w:p>
        </w:tc>
        <w:tc>
          <w:tcPr>
            <w:tcW w:w="0" w:type="auto"/>
            <w:shd w:val="clear" w:color="000000" w:fill="92D050"/>
            <w:vAlign w:val="center"/>
            <w:hideMark/>
          </w:tcPr>
          <w:p w14:paraId="428D7256" w14:textId="77777777" w:rsidR="00B53E7E" w:rsidRPr="00B17C7B" w:rsidRDefault="00B53E7E" w:rsidP="009C5E1A">
            <w:pPr>
              <w:jc w:val="center"/>
              <w:rPr>
                <w:rFonts w:asciiTheme="majorHAnsi" w:hAnsiTheme="majorHAnsi" w:cs="Arial"/>
                <w:sz w:val="22"/>
              </w:rPr>
            </w:pPr>
            <w:r w:rsidRPr="00B17C7B">
              <w:rPr>
                <w:rFonts w:asciiTheme="majorHAnsi" w:hAnsiTheme="majorHAnsi" w:cs="Arial"/>
                <w:sz w:val="22"/>
              </w:rPr>
              <w:t>Bajo</w:t>
            </w:r>
          </w:p>
        </w:tc>
        <w:tc>
          <w:tcPr>
            <w:tcW w:w="0" w:type="auto"/>
            <w:shd w:val="clear" w:color="auto" w:fill="auto"/>
            <w:vAlign w:val="center"/>
            <w:hideMark/>
          </w:tcPr>
          <w:p w14:paraId="47681519" w14:textId="77777777" w:rsidR="00B53E7E" w:rsidRPr="00B17C7B" w:rsidRDefault="00B53E7E" w:rsidP="009C5E1A">
            <w:pPr>
              <w:rPr>
                <w:rFonts w:asciiTheme="majorHAnsi" w:hAnsiTheme="majorHAnsi" w:cs="Arial"/>
                <w:sz w:val="22"/>
              </w:rPr>
            </w:pPr>
          </w:p>
          <w:p w14:paraId="7EFE4156" w14:textId="77777777" w:rsidR="00B53E7E" w:rsidRPr="00B17C7B" w:rsidRDefault="00B53E7E" w:rsidP="009C5E1A">
            <w:pPr>
              <w:rPr>
                <w:rFonts w:asciiTheme="majorHAnsi" w:hAnsiTheme="majorHAnsi" w:cs="Arial"/>
                <w:sz w:val="22"/>
              </w:rPr>
            </w:pPr>
            <w:r w:rsidRPr="00B17C7B">
              <w:rPr>
                <w:rFonts w:asciiTheme="majorHAnsi" w:hAnsiTheme="majorHAnsi" w:cs="Arial"/>
                <w:sz w:val="22"/>
              </w:rPr>
              <w:lastRenderedPageBreak/>
              <w:t>Incluir análisis territorial sobre el papel que juegan los recursos naturales en la generación y el mantenimiento de los conflictos, que han generado diferentes tipos de victimizaciones a la población civil, como ha sido la desaparición forzada.</w:t>
            </w:r>
          </w:p>
          <w:p w14:paraId="7B1D779A" w14:textId="77777777" w:rsidR="00B53E7E" w:rsidRPr="00B17C7B" w:rsidRDefault="00B53E7E" w:rsidP="009C5E1A">
            <w:pPr>
              <w:rPr>
                <w:rFonts w:asciiTheme="majorHAnsi" w:hAnsiTheme="majorHAnsi" w:cs="Arial"/>
                <w:color w:val="000000"/>
                <w:sz w:val="22"/>
              </w:rPr>
            </w:pPr>
            <w:r w:rsidRPr="00B17C7B">
              <w:rPr>
                <w:rFonts w:asciiTheme="majorHAnsi" w:hAnsiTheme="majorHAnsi" w:cs="Arial"/>
                <w:sz w:val="22"/>
                <w:lang w:eastAsia="en-US"/>
              </w:rPr>
              <w:t xml:space="preserve"> </w:t>
            </w:r>
          </w:p>
        </w:tc>
      </w:tr>
    </w:tbl>
    <w:p w14:paraId="026EA13C" w14:textId="77777777" w:rsidR="00B53E7E" w:rsidRPr="00FA6509" w:rsidRDefault="00B53E7E" w:rsidP="009C5E1A">
      <w:pPr>
        <w:jc w:val="both"/>
        <w:rPr>
          <w:rFonts w:asciiTheme="minorHAnsi" w:hAnsiTheme="minorHAnsi" w:cstheme="minorHAnsi"/>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1418"/>
        <w:gridCol w:w="1417"/>
        <w:gridCol w:w="1560"/>
        <w:gridCol w:w="3118"/>
      </w:tblGrid>
      <w:tr w:rsidR="006D3BEB" w:rsidRPr="00FA6509" w14:paraId="5B2E5564" w14:textId="77777777" w:rsidTr="008B29F6">
        <w:tc>
          <w:tcPr>
            <w:tcW w:w="2263" w:type="dxa"/>
            <w:shd w:val="clear" w:color="auto" w:fill="C6D9F1"/>
          </w:tcPr>
          <w:p w14:paraId="692C1FA9" w14:textId="77777777" w:rsidR="006D3BEB" w:rsidRPr="00FA6509" w:rsidRDefault="006D3BEB" w:rsidP="009C5E1A">
            <w:pPr>
              <w:contextualSpacing/>
              <w:jc w:val="both"/>
              <w:rPr>
                <w:rFonts w:asciiTheme="minorHAnsi" w:hAnsiTheme="minorHAnsi" w:cstheme="minorHAnsi"/>
                <w:b/>
                <w:i/>
                <w:sz w:val="22"/>
                <w:szCs w:val="22"/>
                <w:lang w:val="es-ES"/>
              </w:rPr>
            </w:pPr>
            <w:r w:rsidRPr="00FA6509">
              <w:rPr>
                <w:rFonts w:asciiTheme="minorHAnsi" w:hAnsiTheme="minorHAnsi" w:cstheme="minorHAnsi"/>
                <w:b/>
                <w:i/>
                <w:sz w:val="22"/>
                <w:szCs w:val="22"/>
                <w:lang w:val="es-ES"/>
              </w:rPr>
              <w:t>Descripción del riesgo</w:t>
            </w:r>
          </w:p>
        </w:tc>
        <w:tc>
          <w:tcPr>
            <w:tcW w:w="1418" w:type="dxa"/>
            <w:shd w:val="clear" w:color="auto" w:fill="C6D9F1"/>
          </w:tcPr>
          <w:p w14:paraId="5CC77E52" w14:textId="77777777" w:rsidR="006D3BEB" w:rsidRPr="00FA6509" w:rsidRDefault="006D3BEB" w:rsidP="009C5E1A">
            <w:pPr>
              <w:contextualSpacing/>
              <w:jc w:val="both"/>
              <w:rPr>
                <w:rFonts w:asciiTheme="minorHAnsi" w:hAnsiTheme="minorHAnsi" w:cstheme="minorHAnsi"/>
                <w:b/>
                <w:i/>
                <w:sz w:val="22"/>
                <w:szCs w:val="22"/>
                <w:lang w:val="es-ES"/>
              </w:rPr>
            </w:pPr>
            <w:r w:rsidRPr="00FA6509">
              <w:rPr>
                <w:rFonts w:asciiTheme="minorHAnsi" w:hAnsiTheme="minorHAnsi" w:cstheme="minorHAnsi"/>
                <w:b/>
                <w:i/>
                <w:sz w:val="22"/>
                <w:szCs w:val="22"/>
                <w:lang w:val="es-ES"/>
              </w:rPr>
              <w:t>Impacto y probabilidad (1-5)</w:t>
            </w:r>
          </w:p>
        </w:tc>
        <w:tc>
          <w:tcPr>
            <w:tcW w:w="1417" w:type="dxa"/>
            <w:shd w:val="clear" w:color="auto" w:fill="C6D9F1"/>
          </w:tcPr>
          <w:p w14:paraId="6C45FE28" w14:textId="77777777" w:rsidR="006D3BEB" w:rsidRPr="00FA6509" w:rsidRDefault="006D3BEB" w:rsidP="009C5E1A">
            <w:pPr>
              <w:contextualSpacing/>
              <w:jc w:val="both"/>
              <w:rPr>
                <w:rFonts w:asciiTheme="minorHAnsi" w:hAnsiTheme="minorHAnsi" w:cstheme="minorHAnsi"/>
                <w:b/>
                <w:i/>
                <w:sz w:val="22"/>
                <w:szCs w:val="22"/>
                <w:lang w:val="es-ES"/>
              </w:rPr>
            </w:pPr>
            <w:r w:rsidRPr="00FA6509">
              <w:rPr>
                <w:rFonts w:asciiTheme="minorHAnsi" w:hAnsiTheme="minorHAnsi" w:cstheme="minorHAnsi"/>
                <w:b/>
                <w:i/>
                <w:sz w:val="22"/>
                <w:szCs w:val="22"/>
                <w:lang w:val="es-ES"/>
              </w:rPr>
              <w:t>Importancia</w:t>
            </w:r>
          </w:p>
          <w:p w14:paraId="543433B9" w14:textId="77777777" w:rsidR="006D3BEB" w:rsidRPr="00FA6509" w:rsidRDefault="006D3BEB" w:rsidP="009C5E1A">
            <w:pPr>
              <w:contextualSpacing/>
              <w:jc w:val="both"/>
              <w:rPr>
                <w:rFonts w:asciiTheme="minorHAnsi" w:hAnsiTheme="minorHAnsi" w:cstheme="minorHAnsi"/>
                <w:b/>
                <w:i/>
                <w:sz w:val="22"/>
                <w:szCs w:val="22"/>
                <w:lang w:val="es-ES"/>
              </w:rPr>
            </w:pPr>
            <w:r w:rsidRPr="00FA6509">
              <w:rPr>
                <w:rFonts w:asciiTheme="minorHAnsi" w:hAnsiTheme="minorHAnsi" w:cstheme="minorHAnsi"/>
                <w:b/>
                <w:i/>
                <w:sz w:val="22"/>
                <w:szCs w:val="22"/>
                <w:lang w:val="es-ES"/>
              </w:rPr>
              <w:t>(baja, moderada, alta)</w:t>
            </w:r>
          </w:p>
        </w:tc>
        <w:tc>
          <w:tcPr>
            <w:tcW w:w="1560" w:type="dxa"/>
            <w:shd w:val="clear" w:color="auto" w:fill="C6D9F1"/>
          </w:tcPr>
          <w:p w14:paraId="71B12F53" w14:textId="77777777" w:rsidR="006D3BEB" w:rsidRPr="00FA6509" w:rsidRDefault="006D3BEB" w:rsidP="009C5E1A">
            <w:pPr>
              <w:contextualSpacing/>
              <w:jc w:val="both"/>
              <w:rPr>
                <w:rFonts w:asciiTheme="minorHAnsi" w:hAnsiTheme="minorHAnsi" w:cstheme="minorHAnsi"/>
                <w:b/>
                <w:i/>
                <w:sz w:val="22"/>
                <w:szCs w:val="22"/>
                <w:lang w:val="es-ES"/>
              </w:rPr>
            </w:pPr>
            <w:r w:rsidRPr="00FA6509">
              <w:rPr>
                <w:rFonts w:asciiTheme="minorHAnsi" w:hAnsiTheme="minorHAnsi" w:cstheme="minorHAnsi"/>
                <w:b/>
                <w:i/>
                <w:sz w:val="22"/>
                <w:szCs w:val="22"/>
                <w:lang w:val="es-ES"/>
              </w:rPr>
              <w:t>Comentarios</w:t>
            </w:r>
          </w:p>
        </w:tc>
        <w:tc>
          <w:tcPr>
            <w:tcW w:w="3118" w:type="dxa"/>
            <w:shd w:val="clear" w:color="auto" w:fill="C6D9F1"/>
          </w:tcPr>
          <w:p w14:paraId="35716B4E" w14:textId="77777777" w:rsidR="006D3BEB" w:rsidRPr="00FA6509" w:rsidRDefault="006D3BEB" w:rsidP="009C5E1A">
            <w:pPr>
              <w:contextualSpacing/>
              <w:jc w:val="both"/>
              <w:rPr>
                <w:rFonts w:asciiTheme="minorHAnsi" w:hAnsiTheme="minorHAnsi" w:cstheme="minorHAnsi"/>
                <w:b/>
                <w:i/>
                <w:sz w:val="22"/>
                <w:szCs w:val="22"/>
                <w:lang w:val="es-ES"/>
              </w:rPr>
            </w:pPr>
            <w:r w:rsidRPr="00FA6509">
              <w:rPr>
                <w:rFonts w:asciiTheme="minorHAnsi" w:hAnsiTheme="minorHAnsi" w:cstheme="minorHAnsi"/>
                <w:b/>
                <w:i/>
                <w:sz w:val="22"/>
                <w:szCs w:val="22"/>
                <w:lang w:val="es-ES"/>
              </w:rPr>
              <w:t xml:space="preserve">Como mitigar el riesgo ¿ </w:t>
            </w:r>
          </w:p>
        </w:tc>
      </w:tr>
      <w:tr w:rsidR="006D3BEB" w:rsidRPr="00FA6509" w14:paraId="52D0E719" w14:textId="77777777" w:rsidTr="008B29F6">
        <w:tc>
          <w:tcPr>
            <w:tcW w:w="2263" w:type="dxa"/>
            <w:shd w:val="clear" w:color="auto" w:fill="auto"/>
            <w:vAlign w:val="center"/>
          </w:tcPr>
          <w:p w14:paraId="1B8ED72A" w14:textId="77777777" w:rsidR="006D3BEB" w:rsidRPr="00FA6509" w:rsidRDefault="00B53E7E" w:rsidP="009C5E1A">
            <w:pPr>
              <w:contextualSpacing/>
              <w:jc w:val="both"/>
              <w:rPr>
                <w:rFonts w:asciiTheme="minorHAnsi" w:hAnsiTheme="minorHAnsi" w:cstheme="minorHAnsi"/>
                <w:sz w:val="22"/>
                <w:szCs w:val="22"/>
                <w:lang w:val="es-ES"/>
              </w:rPr>
            </w:pPr>
            <w:r w:rsidRPr="00B53E7E">
              <w:rPr>
                <w:rFonts w:asciiTheme="minorHAnsi" w:hAnsiTheme="minorHAnsi" w:cstheme="minorHAnsi"/>
                <w:sz w:val="22"/>
                <w:szCs w:val="22"/>
                <w:lang w:val="es-ES"/>
              </w:rPr>
              <w:t>2. Las víctimas, las comunidades y los ex combatientes perciben una implementación lenta de la Unidad de Búsqueda de Personas Desaparecidas creada en el marco de los acuerdos de paz de La Habana.</w:t>
            </w:r>
          </w:p>
        </w:tc>
        <w:tc>
          <w:tcPr>
            <w:tcW w:w="1418" w:type="dxa"/>
            <w:shd w:val="clear" w:color="auto" w:fill="auto"/>
          </w:tcPr>
          <w:p w14:paraId="51E12712"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I = 1</w:t>
            </w:r>
          </w:p>
          <w:p w14:paraId="45A4BBF3"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P = 2</w:t>
            </w:r>
          </w:p>
        </w:tc>
        <w:tc>
          <w:tcPr>
            <w:tcW w:w="1417" w:type="dxa"/>
            <w:shd w:val="clear" w:color="auto" w:fill="auto"/>
          </w:tcPr>
          <w:p w14:paraId="5BCB2E05" w14:textId="77777777" w:rsidR="006D3BEB" w:rsidRPr="00FA6509" w:rsidRDefault="006D3BEB" w:rsidP="009C5E1A">
            <w:pPr>
              <w:contextualSpacing/>
              <w:jc w:val="both"/>
              <w:rPr>
                <w:rFonts w:asciiTheme="minorHAnsi" w:hAnsiTheme="minorHAnsi" w:cstheme="minorHAnsi"/>
                <w:sz w:val="22"/>
                <w:szCs w:val="22"/>
                <w:lang w:val="es-ES"/>
              </w:rPr>
            </w:pPr>
          </w:p>
          <w:p w14:paraId="1CB1605E"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Baja</w:t>
            </w:r>
          </w:p>
        </w:tc>
        <w:tc>
          <w:tcPr>
            <w:tcW w:w="1560" w:type="dxa"/>
            <w:shd w:val="clear" w:color="auto" w:fill="auto"/>
          </w:tcPr>
          <w:p w14:paraId="5BCAB4DD"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Jornadas de capacit</w:t>
            </w:r>
            <w:r w:rsidR="00B53E7E">
              <w:rPr>
                <w:rFonts w:asciiTheme="minorHAnsi" w:hAnsiTheme="minorHAnsi" w:cstheme="minorHAnsi"/>
                <w:sz w:val="22"/>
                <w:szCs w:val="22"/>
                <w:lang w:val="es-ES"/>
              </w:rPr>
              <w:t xml:space="preserve">ación con víctimas y reuniones </w:t>
            </w:r>
          </w:p>
        </w:tc>
        <w:tc>
          <w:tcPr>
            <w:tcW w:w="3118" w:type="dxa"/>
            <w:shd w:val="clear" w:color="auto" w:fill="auto"/>
          </w:tcPr>
          <w:p w14:paraId="0A895D67"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 xml:space="preserve">- </w:t>
            </w:r>
            <w:r w:rsidR="00B53E7E" w:rsidRPr="00B53E7E">
              <w:rPr>
                <w:rFonts w:asciiTheme="minorHAnsi" w:hAnsiTheme="minorHAnsi" w:cstheme="minorHAnsi"/>
                <w:sz w:val="22"/>
                <w:szCs w:val="22"/>
                <w:lang w:val="es-ES"/>
              </w:rPr>
              <w:t>En la etapa previa a la implementación de los acuerdos, se hace un trabajo de sensibilización en los territorios sobre los tiempos, los alcances y los límites de los acuerdos de paz</w:t>
            </w:r>
          </w:p>
        </w:tc>
      </w:tr>
      <w:tr w:rsidR="006D3BEB" w:rsidRPr="00FA6509" w14:paraId="153A5902" w14:textId="77777777" w:rsidTr="008B29F6">
        <w:tc>
          <w:tcPr>
            <w:tcW w:w="2263" w:type="dxa"/>
            <w:shd w:val="clear" w:color="auto" w:fill="auto"/>
            <w:vAlign w:val="center"/>
          </w:tcPr>
          <w:p w14:paraId="333E8A24" w14:textId="77777777" w:rsidR="006D3BEB" w:rsidRPr="00FA6509" w:rsidRDefault="00B53E7E" w:rsidP="009C5E1A">
            <w:pPr>
              <w:contextualSpacing/>
              <w:jc w:val="both"/>
              <w:rPr>
                <w:rFonts w:asciiTheme="minorHAnsi" w:hAnsiTheme="minorHAnsi" w:cstheme="minorHAnsi"/>
                <w:b/>
                <w:sz w:val="22"/>
                <w:szCs w:val="22"/>
                <w:lang w:val="es-ES"/>
              </w:rPr>
            </w:pPr>
            <w:r w:rsidRPr="00B53E7E">
              <w:rPr>
                <w:rFonts w:asciiTheme="minorHAnsi" w:hAnsiTheme="minorHAnsi" w:cstheme="minorHAnsi"/>
                <w:b/>
                <w:sz w:val="22"/>
                <w:szCs w:val="22"/>
                <w:lang w:val="es-ES"/>
              </w:rPr>
              <w:t xml:space="preserve">. </w:t>
            </w:r>
            <w:r w:rsidRPr="00B53E7E">
              <w:rPr>
                <w:rFonts w:asciiTheme="minorHAnsi" w:hAnsiTheme="minorHAnsi" w:cstheme="minorHAnsi"/>
                <w:sz w:val="22"/>
                <w:szCs w:val="22"/>
                <w:lang w:val="es-ES"/>
              </w:rPr>
              <w:t>Las condiciones de seguridad en algunos de los territorios donde se ejecuta el Proyecto afectan la implementación</w:t>
            </w:r>
          </w:p>
        </w:tc>
        <w:tc>
          <w:tcPr>
            <w:tcW w:w="1418" w:type="dxa"/>
            <w:shd w:val="clear" w:color="auto" w:fill="auto"/>
          </w:tcPr>
          <w:p w14:paraId="01465BAD"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I = 3</w:t>
            </w:r>
          </w:p>
          <w:p w14:paraId="0337B21A"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P = 3</w:t>
            </w:r>
          </w:p>
        </w:tc>
        <w:tc>
          <w:tcPr>
            <w:tcW w:w="1417" w:type="dxa"/>
            <w:shd w:val="clear" w:color="auto" w:fill="auto"/>
          </w:tcPr>
          <w:p w14:paraId="0AB8300B"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Moderada</w:t>
            </w:r>
          </w:p>
        </w:tc>
        <w:tc>
          <w:tcPr>
            <w:tcW w:w="1560" w:type="dxa"/>
            <w:shd w:val="clear" w:color="auto" w:fill="auto"/>
          </w:tcPr>
          <w:p w14:paraId="5717D57F" w14:textId="77777777" w:rsidR="006D3BEB" w:rsidRPr="00FA6509" w:rsidRDefault="00B53E7E" w:rsidP="009C5E1A">
            <w:pPr>
              <w:contextualSpacing/>
              <w:jc w:val="both"/>
              <w:rPr>
                <w:rFonts w:asciiTheme="minorHAnsi" w:hAnsiTheme="minorHAnsi" w:cstheme="minorHAnsi"/>
                <w:sz w:val="22"/>
                <w:szCs w:val="22"/>
                <w:lang w:val="es-ES"/>
              </w:rPr>
            </w:pPr>
            <w:r>
              <w:rPr>
                <w:rFonts w:asciiTheme="minorHAnsi" w:hAnsiTheme="minorHAnsi" w:cstheme="minorHAnsi"/>
                <w:sz w:val="22"/>
                <w:szCs w:val="22"/>
                <w:lang w:val="es-ES"/>
              </w:rPr>
              <w:t xml:space="preserve">Dinámica regional de la ocupación de vacío de poder </w:t>
            </w:r>
          </w:p>
        </w:tc>
        <w:tc>
          <w:tcPr>
            <w:tcW w:w="3118" w:type="dxa"/>
            <w:shd w:val="clear" w:color="auto" w:fill="auto"/>
          </w:tcPr>
          <w:p w14:paraId="48663CE1" w14:textId="77777777" w:rsidR="006D3BEB" w:rsidRPr="000618DA" w:rsidRDefault="00B53E7E" w:rsidP="009C5E1A">
            <w:pPr>
              <w:contextualSpacing/>
              <w:jc w:val="both"/>
              <w:rPr>
                <w:rFonts w:asciiTheme="minorHAnsi" w:hAnsiTheme="minorHAnsi" w:cstheme="minorHAnsi"/>
                <w:b/>
                <w:sz w:val="22"/>
                <w:szCs w:val="22"/>
                <w:lang w:val="es-ES"/>
              </w:rPr>
            </w:pPr>
            <w:r>
              <w:rPr>
                <w:rFonts w:asciiTheme="minorHAnsi" w:hAnsiTheme="minorHAnsi" w:cstheme="minorHAnsi"/>
                <w:sz w:val="22"/>
                <w:szCs w:val="22"/>
                <w:lang w:val="es-ES"/>
              </w:rPr>
              <w:t>-</w:t>
            </w:r>
            <w:r w:rsidRPr="00B53E7E">
              <w:rPr>
                <w:rFonts w:asciiTheme="minorHAnsi" w:hAnsiTheme="minorHAnsi" w:cstheme="minorHAnsi"/>
                <w:sz w:val="22"/>
                <w:szCs w:val="22"/>
                <w:lang w:val="es-ES"/>
              </w:rPr>
              <w:t>Antes de comenzar el proyecto, se realiza un estudio de las condiciones de seguridad con autoridades locales y nacionales para determinar el riesgo real del municipio/región</w:t>
            </w:r>
          </w:p>
        </w:tc>
      </w:tr>
      <w:tr w:rsidR="006D3BEB" w:rsidRPr="00FA6509" w14:paraId="2D05BCD6" w14:textId="77777777" w:rsidTr="008B29F6">
        <w:tc>
          <w:tcPr>
            <w:tcW w:w="2263" w:type="dxa"/>
            <w:shd w:val="clear" w:color="auto" w:fill="auto"/>
            <w:vAlign w:val="center"/>
          </w:tcPr>
          <w:p w14:paraId="7A757053"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w:t>
            </w:r>
            <w:r w:rsidR="000618DA">
              <w:t xml:space="preserve"> </w:t>
            </w:r>
            <w:r w:rsidR="000618DA" w:rsidRPr="000618DA">
              <w:rPr>
                <w:rFonts w:asciiTheme="minorHAnsi" w:hAnsiTheme="minorHAnsi" w:cstheme="minorHAnsi"/>
                <w:sz w:val="22"/>
                <w:szCs w:val="22"/>
                <w:lang w:val="es-ES"/>
              </w:rPr>
              <w:t xml:space="preserve">Incremento de conflictos sociales derivados del uso y disposición de recursos naturales (presencia de minería legal e ilegal, cultivos ilícitos, actividad extractiva) cambios en la dinámica sociocultural del territorio y tomas de decisiones no concertadas que </w:t>
            </w:r>
            <w:r w:rsidR="000618DA" w:rsidRPr="000618DA">
              <w:rPr>
                <w:rFonts w:asciiTheme="minorHAnsi" w:hAnsiTheme="minorHAnsi" w:cstheme="minorHAnsi"/>
                <w:sz w:val="22"/>
                <w:szCs w:val="22"/>
                <w:lang w:val="es-ES"/>
              </w:rPr>
              <w:lastRenderedPageBreak/>
              <w:t>aumenten la tensión en las comunidades.</w:t>
            </w:r>
          </w:p>
        </w:tc>
        <w:tc>
          <w:tcPr>
            <w:tcW w:w="1418" w:type="dxa"/>
            <w:shd w:val="clear" w:color="auto" w:fill="auto"/>
          </w:tcPr>
          <w:p w14:paraId="06630EC0"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lastRenderedPageBreak/>
              <w:t>I = 4</w:t>
            </w:r>
          </w:p>
          <w:p w14:paraId="21399320"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P = 2</w:t>
            </w:r>
          </w:p>
        </w:tc>
        <w:tc>
          <w:tcPr>
            <w:tcW w:w="1417" w:type="dxa"/>
            <w:shd w:val="clear" w:color="auto" w:fill="auto"/>
          </w:tcPr>
          <w:p w14:paraId="38CDEF05"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Moderada</w:t>
            </w:r>
          </w:p>
        </w:tc>
        <w:tc>
          <w:tcPr>
            <w:tcW w:w="1560" w:type="dxa"/>
            <w:shd w:val="clear" w:color="auto" w:fill="auto"/>
          </w:tcPr>
          <w:p w14:paraId="4F5755BA" w14:textId="77777777" w:rsidR="006D3BEB" w:rsidRPr="00FA6509" w:rsidRDefault="006D3BEB" w:rsidP="009C5E1A">
            <w:pPr>
              <w:contextualSpacing/>
              <w:jc w:val="both"/>
              <w:rPr>
                <w:rFonts w:asciiTheme="minorHAnsi" w:hAnsiTheme="minorHAnsi" w:cstheme="minorHAnsi"/>
                <w:sz w:val="22"/>
                <w:szCs w:val="22"/>
                <w:lang w:val="es-ES"/>
              </w:rPr>
            </w:pPr>
          </w:p>
        </w:tc>
        <w:tc>
          <w:tcPr>
            <w:tcW w:w="3118" w:type="dxa"/>
            <w:shd w:val="clear" w:color="auto" w:fill="auto"/>
          </w:tcPr>
          <w:p w14:paraId="6480A246" w14:textId="77777777" w:rsidR="006D3BEB" w:rsidRPr="00FA6509" w:rsidRDefault="006D3BEB" w:rsidP="009C5E1A">
            <w:pPr>
              <w:contextualSpacing/>
              <w:jc w:val="both"/>
              <w:rPr>
                <w:rFonts w:asciiTheme="minorHAnsi" w:hAnsiTheme="minorHAnsi" w:cstheme="minorHAnsi"/>
                <w:sz w:val="22"/>
                <w:szCs w:val="22"/>
                <w:lang w:val="es-ES"/>
              </w:rPr>
            </w:pPr>
            <w:r w:rsidRPr="00FA6509">
              <w:rPr>
                <w:rFonts w:asciiTheme="minorHAnsi" w:hAnsiTheme="minorHAnsi" w:cstheme="minorHAnsi"/>
                <w:sz w:val="22"/>
                <w:szCs w:val="22"/>
                <w:lang w:val="es-ES"/>
              </w:rPr>
              <w:t xml:space="preserve">- </w:t>
            </w:r>
            <w:r w:rsidR="000618DA" w:rsidRPr="000618DA">
              <w:rPr>
                <w:rFonts w:asciiTheme="minorHAnsi" w:hAnsiTheme="minorHAnsi" w:cstheme="minorHAnsi"/>
                <w:sz w:val="22"/>
                <w:szCs w:val="22"/>
                <w:lang w:val="es-ES"/>
              </w:rPr>
              <w:t>Incluir análisis territorial sobre el papel que juegan los recursos naturales en la generación y el mantenimiento de los conflictos, que han generado diferentes tipos de victimizaciones a la población civil, como ha sido la desaparición forzada.</w:t>
            </w:r>
          </w:p>
          <w:p w14:paraId="35DE523D" w14:textId="77777777" w:rsidR="006D3BEB" w:rsidRPr="00FA6509" w:rsidRDefault="006D3BEB" w:rsidP="009C5E1A">
            <w:pPr>
              <w:contextualSpacing/>
              <w:jc w:val="both"/>
              <w:rPr>
                <w:rFonts w:asciiTheme="minorHAnsi" w:hAnsiTheme="minorHAnsi" w:cstheme="minorHAnsi"/>
                <w:sz w:val="22"/>
                <w:szCs w:val="22"/>
                <w:lang w:val="es-ES"/>
              </w:rPr>
            </w:pPr>
          </w:p>
        </w:tc>
      </w:tr>
    </w:tbl>
    <w:p w14:paraId="502A2CF1" w14:textId="77777777" w:rsidR="00D3412E" w:rsidRPr="00FA6509" w:rsidRDefault="00D3412E" w:rsidP="009C5E1A">
      <w:pPr>
        <w:jc w:val="both"/>
        <w:rPr>
          <w:rFonts w:asciiTheme="minorHAnsi" w:hAnsiTheme="minorHAnsi" w:cstheme="minorHAnsi"/>
          <w:b/>
          <w:sz w:val="22"/>
          <w:szCs w:val="22"/>
          <w:lang w:val="es-ES"/>
        </w:rPr>
      </w:pPr>
    </w:p>
    <w:p w14:paraId="7D0AF329" w14:textId="77777777" w:rsidR="00BF7AE6" w:rsidRPr="00FA6509" w:rsidRDefault="00BF7AE6" w:rsidP="009C5E1A">
      <w:pPr>
        <w:jc w:val="both"/>
        <w:rPr>
          <w:rFonts w:asciiTheme="minorHAnsi" w:hAnsiTheme="minorHAnsi" w:cstheme="minorHAnsi"/>
          <w:b/>
          <w:sz w:val="22"/>
          <w:szCs w:val="22"/>
        </w:rPr>
      </w:pPr>
    </w:p>
    <w:p w14:paraId="281F7564" w14:textId="77777777" w:rsidR="00DF4616" w:rsidRPr="00FA6509" w:rsidRDefault="00ED67F8" w:rsidP="009C5E1A">
      <w:pPr>
        <w:numPr>
          <w:ilvl w:val="0"/>
          <w:numId w:val="3"/>
        </w:numPr>
        <w:jc w:val="both"/>
        <w:rPr>
          <w:rFonts w:asciiTheme="minorHAnsi" w:hAnsiTheme="minorHAnsi" w:cstheme="minorHAnsi"/>
          <w:iCs/>
          <w:sz w:val="22"/>
          <w:szCs w:val="22"/>
        </w:rPr>
      </w:pPr>
      <w:r w:rsidRPr="00FA6509">
        <w:rPr>
          <w:rFonts w:asciiTheme="minorHAnsi" w:hAnsiTheme="minorHAnsi" w:cstheme="minorHAnsi"/>
          <w:b/>
          <w:iCs/>
          <w:sz w:val="22"/>
          <w:szCs w:val="22"/>
        </w:rPr>
        <w:t>Evaluación de Capacidades</w:t>
      </w:r>
      <w:r w:rsidR="00DF4616" w:rsidRPr="00FA6509">
        <w:rPr>
          <w:rFonts w:asciiTheme="minorHAnsi" w:hAnsiTheme="minorHAnsi" w:cstheme="minorHAnsi"/>
          <w:b/>
          <w:iCs/>
          <w:sz w:val="22"/>
          <w:szCs w:val="22"/>
        </w:rPr>
        <w:t>:</w:t>
      </w:r>
      <w:r w:rsidRPr="00FA6509">
        <w:rPr>
          <w:rFonts w:asciiTheme="minorHAnsi" w:hAnsiTheme="minorHAnsi" w:cstheme="minorHAnsi"/>
          <w:iCs/>
          <w:sz w:val="22"/>
          <w:szCs w:val="22"/>
        </w:rPr>
        <w:t xml:space="preserve"> Resultados de las evaluaciones de capacidades del Asociado en la Implementación (incluid</w:t>
      </w:r>
      <w:r w:rsidR="00AF496C" w:rsidRPr="00FA6509">
        <w:rPr>
          <w:rFonts w:asciiTheme="minorHAnsi" w:hAnsiTheme="minorHAnsi" w:cstheme="minorHAnsi"/>
          <w:iCs/>
          <w:sz w:val="22"/>
          <w:szCs w:val="22"/>
        </w:rPr>
        <w:t xml:space="preserve">a la </w:t>
      </w:r>
      <w:r w:rsidRPr="00FA6509">
        <w:rPr>
          <w:rFonts w:asciiTheme="minorHAnsi" w:hAnsiTheme="minorHAnsi" w:cstheme="minorHAnsi"/>
          <w:iCs/>
          <w:sz w:val="22"/>
          <w:szCs w:val="22"/>
        </w:rPr>
        <w:t>Micro Evaluación</w:t>
      </w:r>
      <w:r w:rsidR="00AF496C" w:rsidRPr="00FA6509">
        <w:rPr>
          <w:rFonts w:asciiTheme="minorHAnsi" w:hAnsiTheme="minorHAnsi" w:cstheme="minorHAnsi"/>
          <w:iCs/>
          <w:sz w:val="22"/>
          <w:szCs w:val="22"/>
        </w:rPr>
        <w:t xml:space="preserve"> del </w:t>
      </w:r>
      <w:r w:rsidR="00C12994" w:rsidRPr="00FA6509">
        <w:rPr>
          <w:rFonts w:asciiTheme="minorHAnsi" w:hAnsiTheme="minorHAnsi" w:cstheme="minorHAnsi"/>
          <w:iCs/>
          <w:sz w:val="22"/>
          <w:szCs w:val="22"/>
        </w:rPr>
        <w:t xml:space="preserve">Método Armonizado de Transferencias en Efectivo </w:t>
      </w:r>
      <w:r w:rsidR="00AF496C" w:rsidRPr="00FA6509">
        <w:rPr>
          <w:rFonts w:asciiTheme="minorHAnsi" w:hAnsiTheme="minorHAnsi" w:cstheme="minorHAnsi"/>
          <w:iCs/>
          <w:sz w:val="22"/>
          <w:szCs w:val="22"/>
        </w:rPr>
        <w:t>-</w:t>
      </w:r>
      <w:r w:rsidRPr="00FA6509">
        <w:rPr>
          <w:rFonts w:asciiTheme="minorHAnsi" w:hAnsiTheme="minorHAnsi" w:cstheme="minorHAnsi"/>
          <w:iCs/>
          <w:sz w:val="22"/>
          <w:szCs w:val="22"/>
        </w:rPr>
        <w:t xml:space="preserve"> HACT) </w:t>
      </w:r>
      <w:r w:rsidR="00DF4616" w:rsidRPr="00FA6509">
        <w:rPr>
          <w:rFonts w:asciiTheme="minorHAnsi" w:hAnsiTheme="minorHAnsi" w:cstheme="minorHAnsi"/>
          <w:iCs/>
          <w:sz w:val="22"/>
          <w:szCs w:val="22"/>
        </w:rPr>
        <w:t xml:space="preserve"> </w:t>
      </w:r>
    </w:p>
    <w:p w14:paraId="59E73CCB" w14:textId="77777777" w:rsidR="00D938C9" w:rsidRPr="00FA6509" w:rsidRDefault="00D938C9" w:rsidP="009C5E1A">
      <w:pPr>
        <w:jc w:val="both"/>
        <w:rPr>
          <w:rFonts w:asciiTheme="minorHAnsi" w:hAnsiTheme="minorHAnsi" w:cstheme="minorHAnsi"/>
          <w:iCs/>
          <w:sz w:val="22"/>
          <w:szCs w:val="22"/>
        </w:rPr>
      </w:pPr>
    </w:p>
    <w:p w14:paraId="17140BD2" w14:textId="77777777" w:rsidR="009F3384" w:rsidRPr="00FA6509" w:rsidRDefault="00ED67F8" w:rsidP="009C5E1A">
      <w:pPr>
        <w:numPr>
          <w:ilvl w:val="0"/>
          <w:numId w:val="3"/>
        </w:numPr>
        <w:jc w:val="both"/>
        <w:rPr>
          <w:rFonts w:asciiTheme="minorHAnsi" w:hAnsiTheme="minorHAnsi" w:cstheme="minorHAnsi"/>
          <w:sz w:val="22"/>
          <w:szCs w:val="22"/>
        </w:rPr>
      </w:pPr>
      <w:r w:rsidRPr="00FA6509">
        <w:rPr>
          <w:rFonts w:asciiTheme="minorHAnsi" w:hAnsiTheme="minorHAnsi" w:cstheme="minorHAnsi"/>
          <w:b/>
          <w:iCs/>
          <w:sz w:val="22"/>
          <w:szCs w:val="22"/>
        </w:rPr>
        <w:t>Términos de Referencia de</w:t>
      </w:r>
      <w:r w:rsidR="00B01B9C" w:rsidRPr="00FA6509">
        <w:rPr>
          <w:rFonts w:asciiTheme="minorHAnsi" w:hAnsiTheme="minorHAnsi" w:cstheme="minorHAnsi"/>
          <w:b/>
          <w:iCs/>
          <w:sz w:val="22"/>
          <w:szCs w:val="22"/>
        </w:rPr>
        <w:t xml:space="preserve"> </w:t>
      </w:r>
      <w:r w:rsidRPr="00FA6509">
        <w:rPr>
          <w:rFonts w:asciiTheme="minorHAnsi" w:hAnsiTheme="minorHAnsi" w:cstheme="minorHAnsi"/>
          <w:b/>
          <w:iCs/>
          <w:sz w:val="22"/>
          <w:szCs w:val="22"/>
        </w:rPr>
        <w:t xml:space="preserve">la Junta </w:t>
      </w:r>
      <w:r w:rsidR="00C12994" w:rsidRPr="00FA6509">
        <w:rPr>
          <w:rFonts w:asciiTheme="minorHAnsi" w:hAnsiTheme="minorHAnsi" w:cstheme="minorHAnsi"/>
          <w:b/>
          <w:iCs/>
          <w:sz w:val="22"/>
          <w:szCs w:val="22"/>
        </w:rPr>
        <w:t xml:space="preserve">Directiva </w:t>
      </w:r>
      <w:r w:rsidRPr="00FA6509">
        <w:rPr>
          <w:rFonts w:asciiTheme="minorHAnsi" w:hAnsiTheme="minorHAnsi" w:cstheme="minorHAnsi"/>
          <w:b/>
          <w:iCs/>
          <w:sz w:val="22"/>
          <w:szCs w:val="22"/>
        </w:rPr>
        <w:t>del Proyecto</w:t>
      </w:r>
      <w:r w:rsidRPr="00FA6509">
        <w:rPr>
          <w:rFonts w:asciiTheme="minorHAnsi" w:hAnsiTheme="minorHAnsi" w:cstheme="minorHAnsi"/>
          <w:iCs/>
          <w:sz w:val="22"/>
          <w:szCs w:val="22"/>
        </w:rPr>
        <w:t xml:space="preserve"> y </w:t>
      </w:r>
      <w:r w:rsidR="00C12994" w:rsidRPr="00FA6509">
        <w:rPr>
          <w:rFonts w:asciiTheme="minorHAnsi" w:hAnsiTheme="minorHAnsi" w:cstheme="minorHAnsi"/>
          <w:iCs/>
          <w:sz w:val="22"/>
          <w:szCs w:val="22"/>
        </w:rPr>
        <w:t xml:space="preserve">de las </w:t>
      </w:r>
      <w:r w:rsidRPr="00FA6509">
        <w:rPr>
          <w:rFonts w:asciiTheme="minorHAnsi" w:hAnsiTheme="minorHAnsi" w:cstheme="minorHAnsi"/>
          <w:iCs/>
          <w:sz w:val="22"/>
          <w:szCs w:val="22"/>
        </w:rPr>
        <w:t xml:space="preserve">principales </w:t>
      </w:r>
      <w:r w:rsidR="00C12994" w:rsidRPr="00FA6509">
        <w:rPr>
          <w:rFonts w:asciiTheme="minorHAnsi" w:hAnsiTheme="minorHAnsi" w:cstheme="minorHAnsi"/>
          <w:iCs/>
          <w:sz w:val="22"/>
          <w:szCs w:val="22"/>
        </w:rPr>
        <w:t>posiciones</w:t>
      </w:r>
      <w:r w:rsidR="00896C78" w:rsidRPr="00FA6509">
        <w:rPr>
          <w:rFonts w:asciiTheme="minorHAnsi" w:hAnsiTheme="minorHAnsi" w:cstheme="minorHAnsi"/>
          <w:iCs/>
          <w:sz w:val="22"/>
          <w:szCs w:val="22"/>
        </w:rPr>
        <w:t xml:space="preserve"> gerenciales.</w:t>
      </w:r>
    </w:p>
    <w:sectPr w:rsidR="009F3384" w:rsidRPr="00FA6509" w:rsidSect="00775923">
      <w:pgSz w:w="12240" w:h="15840" w:code="1"/>
      <w:pgMar w:top="1417" w:right="1701" w:bottom="1417" w:left="1701"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B4334F" w14:textId="77777777" w:rsidR="00C747A6" w:rsidRDefault="00C747A6">
      <w:r>
        <w:separator/>
      </w:r>
    </w:p>
  </w:endnote>
  <w:endnote w:type="continuationSeparator" w:id="0">
    <w:p w14:paraId="4BEA5987" w14:textId="77777777" w:rsidR="00C747A6" w:rsidRDefault="00C747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0263249"/>
      <w:docPartObj>
        <w:docPartGallery w:val="Page Numbers (Bottom of Page)"/>
        <w:docPartUnique/>
      </w:docPartObj>
    </w:sdtPr>
    <w:sdtContent>
      <w:p w14:paraId="3DB68A6A" w14:textId="3F6C1948" w:rsidR="008D0FBC" w:rsidRDefault="008D0FBC">
        <w:pPr>
          <w:pStyle w:val="Piedepgina"/>
          <w:jc w:val="right"/>
        </w:pPr>
        <w:r>
          <w:fldChar w:fldCharType="begin"/>
        </w:r>
        <w:r>
          <w:instrText>PAGE   \* MERGEFORMAT</w:instrText>
        </w:r>
        <w:r>
          <w:fldChar w:fldCharType="separate"/>
        </w:r>
        <w:r w:rsidR="00D27E0D" w:rsidRPr="00D27E0D">
          <w:rPr>
            <w:noProof/>
            <w:lang w:val="es-ES"/>
          </w:rPr>
          <w:t>25</w:t>
        </w:r>
        <w:r>
          <w:fldChar w:fldCharType="end"/>
        </w:r>
      </w:p>
    </w:sdtContent>
  </w:sdt>
  <w:p w14:paraId="1438D471" w14:textId="77777777" w:rsidR="008D0FBC" w:rsidRDefault="008D0FB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D0AF1A" w14:textId="77777777" w:rsidR="00C747A6" w:rsidRDefault="00C747A6">
      <w:r>
        <w:separator/>
      </w:r>
    </w:p>
  </w:footnote>
  <w:footnote w:type="continuationSeparator" w:id="0">
    <w:p w14:paraId="01B2FF43" w14:textId="77777777" w:rsidR="00C747A6" w:rsidRDefault="00C747A6">
      <w:r>
        <w:continuationSeparator/>
      </w:r>
    </w:p>
  </w:footnote>
  <w:footnote w:id="1">
    <w:p w14:paraId="032A5A3F" w14:textId="77777777" w:rsidR="008D0FBC" w:rsidRPr="00F9627E" w:rsidRDefault="008D0FBC" w:rsidP="00F9627E">
      <w:pPr>
        <w:pStyle w:val="Textonotapie"/>
        <w:spacing w:after="0"/>
        <w:rPr>
          <w:rFonts w:asciiTheme="minorHAnsi" w:hAnsiTheme="minorHAnsi"/>
          <w:sz w:val="18"/>
          <w:szCs w:val="18"/>
          <w:lang w:val="fr-FR"/>
        </w:rPr>
      </w:pPr>
      <w:r w:rsidRPr="00F9627E">
        <w:rPr>
          <w:rStyle w:val="Refdenotaalpie"/>
          <w:rFonts w:asciiTheme="minorHAnsi" w:hAnsiTheme="minorHAnsi"/>
          <w:szCs w:val="18"/>
        </w:rPr>
        <w:footnoteRef/>
      </w:r>
      <w:r w:rsidRPr="00F9627E">
        <w:rPr>
          <w:rFonts w:asciiTheme="minorHAnsi" w:hAnsiTheme="minorHAnsi"/>
          <w:sz w:val="18"/>
          <w:szCs w:val="18"/>
          <w:lang w:val="fr-FR"/>
        </w:rPr>
        <w:t xml:space="preserve"> </w:t>
      </w:r>
      <w:proofErr w:type="spellStart"/>
      <w:r w:rsidRPr="00F9627E">
        <w:rPr>
          <w:rFonts w:asciiTheme="minorHAnsi" w:hAnsiTheme="minorHAnsi"/>
          <w:sz w:val="18"/>
          <w:szCs w:val="18"/>
          <w:lang w:val="fr-FR"/>
        </w:rPr>
        <w:t>Decreto</w:t>
      </w:r>
      <w:proofErr w:type="spellEnd"/>
      <w:r w:rsidRPr="00F9627E">
        <w:rPr>
          <w:rFonts w:asciiTheme="minorHAnsi" w:hAnsiTheme="minorHAnsi"/>
          <w:sz w:val="18"/>
          <w:szCs w:val="18"/>
          <w:lang w:val="fr-FR"/>
        </w:rPr>
        <w:t xml:space="preserve"> </w:t>
      </w:r>
      <w:proofErr w:type="spellStart"/>
      <w:r w:rsidRPr="00F9627E">
        <w:rPr>
          <w:rFonts w:asciiTheme="minorHAnsi" w:hAnsiTheme="minorHAnsi"/>
          <w:sz w:val="18"/>
          <w:szCs w:val="18"/>
          <w:lang w:val="fr-FR"/>
        </w:rPr>
        <w:t>Legislativo</w:t>
      </w:r>
      <w:proofErr w:type="spellEnd"/>
      <w:r w:rsidRPr="00F9627E">
        <w:rPr>
          <w:rFonts w:asciiTheme="minorHAnsi" w:hAnsiTheme="minorHAnsi"/>
          <w:sz w:val="18"/>
          <w:szCs w:val="18"/>
          <w:lang w:val="fr-FR"/>
        </w:rPr>
        <w:t xml:space="preserve"> 589 de 2017, art. 5.1</w:t>
      </w:r>
    </w:p>
  </w:footnote>
  <w:footnote w:id="2">
    <w:p w14:paraId="0AD4D7F1" w14:textId="77777777" w:rsidR="008D0FBC" w:rsidRPr="00F9627E" w:rsidRDefault="008D0FBC" w:rsidP="00F9627E">
      <w:pPr>
        <w:pStyle w:val="Textonotapie"/>
        <w:spacing w:after="0"/>
        <w:rPr>
          <w:rFonts w:asciiTheme="minorHAnsi" w:hAnsiTheme="minorHAnsi" w:cs="Arial"/>
          <w:sz w:val="18"/>
          <w:szCs w:val="18"/>
          <w:lang w:val="es-CO"/>
        </w:rPr>
      </w:pPr>
      <w:r w:rsidRPr="00F9627E">
        <w:rPr>
          <w:rStyle w:val="Refdenotaalpie"/>
          <w:rFonts w:asciiTheme="minorHAnsi" w:hAnsiTheme="minorHAnsi" w:cs="Arial"/>
          <w:szCs w:val="18"/>
        </w:rPr>
        <w:footnoteRef/>
      </w:r>
      <w:r w:rsidRPr="00F9627E">
        <w:rPr>
          <w:rFonts w:asciiTheme="minorHAnsi" w:hAnsiTheme="minorHAnsi" w:cs="Arial"/>
          <w:sz w:val="18"/>
          <w:szCs w:val="18"/>
        </w:rPr>
        <w:t xml:space="preserve"> </w:t>
      </w:r>
      <w:r w:rsidRPr="00F9627E">
        <w:rPr>
          <w:rFonts w:asciiTheme="minorHAnsi" w:hAnsiTheme="minorHAnsi" w:cs="Arial"/>
          <w:sz w:val="18"/>
          <w:szCs w:val="18"/>
          <w:lang w:val="es-CO"/>
        </w:rPr>
        <w:t>Ver “Evaluación de medio Término – Fondo de Justicia Transicional 2014”.</w:t>
      </w:r>
    </w:p>
  </w:footnote>
  <w:footnote w:id="3">
    <w:p w14:paraId="226CDCBF" w14:textId="77777777" w:rsidR="008D0FBC" w:rsidRPr="00F9627E" w:rsidRDefault="008D0FBC" w:rsidP="00F9627E">
      <w:pPr>
        <w:pStyle w:val="Textonotapie"/>
        <w:spacing w:after="0"/>
        <w:rPr>
          <w:rFonts w:asciiTheme="minorHAnsi" w:hAnsiTheme="minorHAnsi" w:cs="Arial"/>
          <w:sz w:val="18"/>
          <w:szCs w:val="18"/>
          <w:lang w:val="es-AR"/>
        </w:rPr>
      </w:pPr>
      <w:r w:rsidRPr="00F9627E">
        <w:rPr>
          <w:rStyle w:val="Refdenotaalpie"/>
          <w:rFonts w:asciiTheme="minorHAnsi" w:hAnsiTheme="minorHAnsi" w:cs="Arial"/>
          <w:szCs w:val="18"/>
        </w:rPr>
        <w:footnoteRef/>
      </w:r>
      <w:r w:rsidRPr="00F9627E">
        <w:rPr>
          <w:rFonts w:asciiTheme="minorHAnsi" w:hAnsiTheme="minorHAnsi" w:cs="Arial"/>
          <w:sz w:val="18"/>
          <w:szCs w:val="18"/>
          <w:lang w:val="es-AR"/>
        </w:rPr>
        <w:t xml:space="preserve"> El PNUD publica su información sobre proyectos (indicadores, líneas de base, metas y resultados) para cumplir con las normas de la Iniciativa Internacional para la Transparencia de la Ayuda (IATI). Es necesario asegurarse de que los indicadores sean S.M.A.R.T. (Específicos, Medibles, Alcanzables, Relevantes y con Plazos Establecidos), cuenten con líneas de base precisas y metas sostenidas por evidencia y datos confiables, y evitar abreviaturas para que los lectores externos comprendan los resultados del proyecto.   </w:t>
      </w:r>
    </w:p>
  </w:footnote>
  <w:footnote w:id="4">
    <w:p w14:paraId="455D4B97" w14:textId="77777777" w:rsidR="008D0FBC" w:rsidRPr="00F9627E" w:rsidRDefault="008D0FBC" w:rsidP="00F9627E">
      <w:pPr>
        <w:pStyle w:val="Textonotapie"/>
        <w:spacing w:after="0"/>
        <w:rPr>
          <w:rFonts w:asciiTheme="minorHAnsi" w:hAnsiTheme="minorHAnsi" w:cs="Arial"/>
          <w:sz w:val="18"/>
          <w:szCs w:val="18"/>
          <w:lang w:val="es-AR"/>
        </w:rPr>
      </w:pPr>
      <w:r w:rsidRPr="00F9627E">
        <w:rPr>
          <w:rStyle w:val="Refdenotaalpie"/>
          <w:rFonts w:asciiTheme="minorHAnsi" w:hAnsiTheme="minorHAnsi" w:cs="Arial"/>
          <w:szCs w:val="18"/>
          <w:lang w:val="es-AR"/>
        </w:rPr>
        <w:footnoteRef/>
      </w:r>
      <w:r w:rsidRPr="00F9627E">
        <w:rPr>
          <w:rFonts w:asciiTheme="minorHAnsi" w:hAnsiTheme="minorHAnsi" w:cs="Arial"/>
          <w:sz w:val="18"/>
          <w:szCs w:val="18"/>
          <w:lang w:val="es-AR"/>
        </w:rPr>
        <w:t xml:space="preserve"> En la decisión DP/2010/32 de la Junta Ejecutiva del PNUD se definen los costos y clasificaciones para la efectividad de los costos del programa y el desarrollo a ser cargados al proyecto. </w:t>
      </w:r>
    </w:p>
  </w:footnote>
  <w:footnote w:id="5">
    <w:p w14:paraId="2729C400" w14:textId="77777777" w:rsidR="008D0FBC" w:rsidRPr="00F9627E" w:rsidRDefault="008D0FBC" w:rsidP="00F9627E">
      <w:pPr>
        <w:pStyle w:val="Textonotapie"/>
        <w:spacing w:after="0"/>
        <w:rPr>
          <w:rFonts w:asciiTheme="minorHAnsi" w:hAnsiTheme="minorHAnsi" w:cs="Arial"/>
          <w:sz w:val="18"/>
          <w:szCs w:val="18"/>
          <w:lang w:val="es-AR"/>
        </w:rPr>
      </w:pPr>
      <w:r w:rsidRPr="00F9627E">
        <w:rPr>
          <w:rStyle w:val="Refdenotaalpie"/>
          <w:rFonts w:asciiTheme="minorHAnsi" w:hAnsiTheme="minorHAnsi" w:cs="Arial"/>
          <w:szCs w:val="18"/>
          <w:lang w:val="es-AR"/>
        </w:rPr>
        <w:footnoteRef/>
      </w:r>
      <w:r w:rsidRPr="00F9627E">
        <w:rPr>
          <w:rFonts w:asciiTheme="minorHAnsi" w:hAnsiTheme="minorHAnsi" w:cs="Arial"/>
          <w:sz w:val="18"/>
          <w:szCs w:val="18"/>
          <w:lang w:val="es-AR"/>
        </w:rPr>
        <w:t xml:space="preserve"> </w:t>
      </w:r>
      <w:r w:rsidRPr="00F9627E">
        <w:rPr>
          <w:rFonts w:asciiTheme="minorHAnsi" w:hAnsiTheme="minorHAnsi" w:cs="Arial"/>
          <w:color w:val="333333"/>
          <w:sz w:val="18"/>
          <w:szCs w:val="18"/>
          <w:lang w:val="es-AR"/>
        </w:rPr>
        <w:t xml:space="preserve">Los cambios al presupuesto del proyecto que afectan el alcance (productos), fechas de finalización, o costos totales estimados del proyecto exigen una revisión formal del presupuesto que debe ser firmada por la Junta Directiva.  En otros casos, el/la gerente de programa del PNUD podrá ser el único en firmar la revisión siempre que los otros firmantes no tengan objeciones.  Por ejemplo, podrá aplicarse este procedimiento cuando el objetivo de la revisión sea simplemente reprogramar actividades para otros años.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43226" w14:textId="77777777" w:rsidR="008D0FBC" w:rsidRPr="00427FD5" w:rsidRDefault="008D0FBC" w:rsidP="009C5E1A">
    <w:pPr>
      <w:rPr>
        <w:rFonts w:ascii="Arial" w:hAnsi="Arial" w:cs="Arial"/>
        <w:color w:val="002060"/>
        <w:sz w:val="20"/>
        <w:szCs w:val="20"/>
        <w:lang w:val="es-AR"/>
      </w:rPr>
    </w:pPr>
    <w:r w:rsidRPr="00427FD5">
      <w:rPr>
        <w:rFonts w:ascii="Arial" w:hAnsi="Arial" w:cs="Arial"/>
        <w:noProof/>
      </w:rPr>
      <w:drawing>
        <wp:anchor distT="0" distB="0" distL="114300" distR="114300" simplePos="0" relativeHeight="251661312" behindDoc="0" locked="0" layoutInCell="1" allowOverlap="1" wp14:anchorId="2FEDB49E" wp14:editId="77208175">
          <wp:simplePos x="0" y="0"/>
          <wp:positionH relativeFrom="column">
            <wp:posOffset>5338445</wp:posOffset>
          </wp:positionH>
          <wp:positionV relativeFrom="paragraph">
            <wp:posOffset>-28575</wp:posOffset>
          </wp:positionV>
          <wp:extent cx="398145" cy="924560"/>
          <wp:effectExtent l="0" t="0" r="1905" b="8890"/>
          <wp:wrapNone/>
          <wp:docPr id="25" name="Imagen 2" descr="ES_Blue copy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_Blue copy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8145" cy="924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7FD5">
      <w:rPr>
        <w:rFonts w:ascii="Arial" w:hAnsi="Arial" w:cs="Arial"/>
        <w:noProof/>
        <w:sz w:val="20"/>
        <w:szCs w:val="20"/>
        <w:lang w:val="es-AR"/>
      </w:rPr>
      <w:t>PROGRAMA DE LAS NACIONES UNIDAS PARA EL DESARROLLO</w:t>
    </w:r>
  </w:p>
  <w:p w14:paraId="6304BC63" w14:textId="77777777" w:rsidR="008D0FBC" w:rsidRPr="00427FD5" w:rsidRDefault="008D0FBC" w:rsidP="009C5E1A">
    <w:pPr>
      <w:rPr>
        <w:rFonts w:ascii="Arial" w:hAnsi="Arial" w:cs="Arial"/>
        <w:color w:val="002060"/>
        <w:lang w:val="es-AR"/>
      </w:rPr>
    </w:pPr>
  </w:p>
  <w:p w14:paraId="47BC00F9" w14:textId="77777777" w:rsidR="008D0FBC" w:rsidRPr="00427FD5" w:rsidRDefault="008D0FBC" w:rsidP="009C5E1A">
    <w:pPr>
      <w:jc w:val="center"/>
      <w:rPr>
        <w:rFonts w:ascii="Arial" w:hAnsi="Arial" w:cs="Arial"/>
        <w:b/>
        <w:color w:val="002060"/>
        <w:sz w:val="20"/>
        <w:szCs w:val="20"/>
        <w:u w:val="single"/>
        <w:lang w:val="es-AR"/>
      </w:rPr>
    </w:pPr>
    <w:r w:rsidRPr="00427FD5">
      <w:rPr>
        <w:rFonts w:ascii="Arial" w:hAnsi="Arial" w:cs="Arial"/>
        <w:b/>
        <w:color w:val="002060"/>
        <w:sz w:val="20"/>
        <w:szCs w:val="20"/>
        <w:u w:val="single"/>
        <w:lang w:val="es-AR"/>
      </w:rPr>
      <w:t>DOCUMENTO DE PROYECTO</w:t>
    </w:r>
  </w:p>
  <w:p w14:paraId="127E3696" w14:textId="10ACAB94" w:rsidR="008D0FBC" w:rsidRPr="00427FD5" w:rsidRDefault="008D0FBC" w:rsidP="009C5E1A">
    <w:pPr>
      <w:jc w:val="center"/>
      <w:rPr>
        <w:rFonts w:ascii="Arial" w:hAnsi="Arial" w:cs="Arial"/>
        <w:b/>
        <w:i/>
        <w:color w:val="002060"/>
        <w:sz w:val="20"/>
        <w:szCs w:val="20"/>
        <w:u w:val="single"/>
        <w:lang w:val="es-AR"/>
      </w:rPr>
    </w:pPr>
    <w:r>
      <w:rPr>
        <w:rFonts w:ascii="Arial" w:hAnsi="Arial" w:cs="Arial"/>
        <w:b/>
        <w:i/>
        <w:color w:val="002060"/>
        <w:sz w:val="20"/>
        <w:szCs w:val="20"/>
        <w:u w:val="single"/>
        <w:lang w:val="es-AR"/>
      </w:rPr>
      <w:t>Colombia</w:t>
    </w:r>
  </w:p>
  <w:p w14:paraId="6F9320C4" w14:textId="77777777" w:rsidR="008D0FBC" w:rsidRPr="009C5E1A" w:rsidRDefault="008D0FBC" w:rsidP="009C5E1A">
    <w:pPr>
      <w:jc w:val="center"/>
      <w:rPr>
        <w:rFonts w:ascii="Arial" w:hAnsi="Arial" w:cs="Arial"/>
        <w:b/>
        <w:color w:val="002060"/>
        <w:sz w:val="20"/>
        <w:szCs w:val="20"/>
        <w:u w:val="single"/>
        <w:lang w:val="es-AR"/>
      </w:rPr>
    </w:pPr>
    <w:r w:rsidRPr="009C5E1A">
      <w:rPr>
        <w:rFonts w:ascii="Arial" w:hAnsi="Arial" w:cs="Arial"/>
        <w:b/>
        <w:color w:val="002060"/>
        <w:sz w:val="20"/>
        <w:szCs w:val="20"/>
        <w:u w:val="single"/>
        <w:lang w:val="es-AR"/>
      </w:rPr>
      <w:t xml:space="preserve">Apoyo a la puesta en marcha de la Unidad de Búsqueda de Personas </w:t>
    </w:r>
  </w:p>
  <w:p w14:paraId="0F00E213" w14:textId="525DB26F" w:rsidR="008D0FBC" w:rsidRPr="009C5E1A" w:rsidRDefault="008D0FBC" w:rsidP="009C5E1A">
    <w:pPr>
      <w:jc w:val="center"/>
      <w:rPr>
        <w:rFonts w:ascii="Arial" w:hAnsi="Arial" w:cs="Arial"/>
        <w:b/>
        <w:color w:val="002060"/>
        <w:sz w:val="20"/>
        <w:szCs w:val="20"/>
        <w:u w:val="single"/>
        <w:lang w:val="es-AR"/>
      </w:rPr>
    </w:pPr>
    <w:r w:rsidRPr="009C5E1A">
      <w:rPr>
        <w:rFonts w:ascii="Arial" w:hAnsi="Arial" w:cs="Arial"/>
        <w:b/>
        <w:color w:val="002060"/>
        <w:sz w:val="20"/>
        <w:szCs w:val="20"/>
        <w:u w:val="single"/>
        <w:lang w:val="es-AR"/>
      </w:rPr>
      <w:t>Desaparecidas - UBPD</w:t>
    </w:r>
  </w:p>
  <w:p w14:paraId="5CBF8788" w14:textId="06E4B951" w:rsidR="008D0FBC" w:rsidRPr="00FA6509" w:rsidRDefault="008D0FBC" w:rsidP="009C5E1A">
    <w:pPr>
      <w:tabs>
        <w:tab w:val="center" w:pos="4153"/>
        <w:tab w:val="right" w:pos="8306"/>
      </w:tabs>
      <w:jc w:val="both"/>
      <w:rPr>
        <w:rFonts w:ascii="Arial" w:hAnsi="Arial" w:cs="Arial"/>
        <w:color w:val="002060"/>
        <w:sz w:val="22"/>
        <w:lang w:val="es-AR" w:eastAsia="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95C8A"/>
    <w:multiLevelType w:val="hybridMultilevel"/>
    <w:tmpl w:val="BC0CA08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35167ED"/>
    <w:multiLevelType w:val="hybridMultilevel"/>
    <w:tmpl w:val="8D78D506"/>
    <w:lvl w:ilvl="0" w:tplc="F9D05E14">
      <w:start w:val="1"/>
      <w:numFmt w:val="bullet"/>
      <w:lvlText w:val="•"/>
      <w:lvlJc w:val="left"/>
      <w:pPr>
        <w:tabs>
          <w:tab w:val="num" w:pos="720"/>
        </w:tabs>
        <w:ind w:left="720" w:hanging="360"/>
      </w:pPr>
      <w:rPr>
        <w:rFonts w:ascii="Arial" w:hAnsi="Arial" w:cs="Times New Roman" w:hint="default"/>
      </w:rPr>
    </w:lvl>
    <w:lvl w:ilvl="1" w:tplc="879290C0">
      <w:start w:val="1"/>
      <w:numFmt w:val="bullet"/>
      <w:lvlText w:val="•"/>
      <w:lvlJc w:val="left"/>
      <w:pPr>
        <w:tabs>
          <w:tab w:val="num" w:pos="1440"/>
        </w:tabs>
        <w:ind w:left="1440" w:hanging="360"/>
      </w:pPr>
      <w:rPr>
        <w:rFonts w:ascii="Arial" w:hAnsi="Arial" w:cs="Times New Roman" w:hint="default"/>
      </w:rPr>
    </w:lvl>
    <w:lvl w:ilvl="2" w:tplc="BA8E6484">
      <w:start w:val="1"/>
      <w:numFmt w:val="bullet"/>
      <w:lvlText w:val="•"/>
      <w:lvlJc w:val="left"/>
      <w:pPr>
        <w:tabs>
          <w:tab w:val="num" w:pos="2160"/>
        </w:tabs>
        <w:ind w:left="2160" w:hanging="360"/>
      </w:pPr>
      <w:rPr>
        <w:rFonts w:ascii="Arial" w:hAnsi="Arial" w:cs="Times New Roman" w:hint="default"/>
      </w:rPr>
    </w:lvl>
    <w:lvl w:ilvl="3" w:tplc="A6825DC0">
      <w:start w:val="1"/>
      <w:numFmt w:val="bullet"/>
      <w:lvlText w:val="•"/>
      <w:lvlJc w:val="left"/>
      <w:pPr>
        <w:tabs>
          <w:tab w:val="num" w:pos="2880"/>
        </w:tabs>
        <w:ind w:left="2880" w:hanging="360"/>
      </w:pPr>
      <w:rPr>
        <w:rFonts w:ascii="Arial" w:hAnsi="Arial" w:cs="Times New Roman" w:hint="default"/>
      </w:rPr>
    </w:lvl>
    <w:lvl w:ilvl="4" w:tplc="0FFC9FEA">
      <w:start w:val="1"/>
      <w:numFmt w:val="bullet"/>
      <w:lvlText w:val="•"/>
      <w:lvlJc w:val="left"/>
      <w:pPr>
        <w:tabs>
          <w:tab w:val="num" w:pos="3600"/>
        </w:tabs>
        <w:ind w:left="3600" w:hanging="360"/>
      </w:pPr>
      <w:rPr>
        <w:rFonts w:ascii="Arial" w:hAnsi="Arial" w:cs="Times New Roman" w:hint="default"/>
      </w:rPr>
    </w:lvl>
    <w:lvl w:ilvl="5" w:tplc="4872C83A">
      <w:start w:val="1"/>
      <w:numFmt w:val="bullet"/>
      <w:lvlText w:val="•"/>
      <w:lvlJc w:val="left"/>
      <w:pPr>
        <w:tabs>
          <w:tab w:val="num" w:pos="4320"/>
        </w:tabs>
        <w:ind w:left="4320" w:hanging="360"/>
      </w:pPr>
      <w:rPr>
        <w:rFonts w:ascii="Arial" w:hAnsi="Arial" w:cs="Times New Roman" w:hint="default"/>
      </w:rPr>
    </w:lvl>
    <w:lvl w:ilvl="6" w:tplc="DB283B68">
      <w:start w:val="1"/>
      <w:numFmt w:val="bullet"/>
      <w:lvlText w:val="•"/>
      <w:lvlJc w:val="left"/>
      <w:pPr>
        <w:tabs>
          <w:tab w:val="num" w:pos="5040"/>
        </w:tabs>
        <w:ind w:left="5040" w:hanging="360"/>
      </w:pPr>
      <w:rPr>
        <w:rFonts w:ascii="Arial" w:hAnsi="Arial" w:cs="Times New Roman" w:hint="default"/>
      </w:rPr>
    </w:lvl>
    <w:lvl w:ilvl="7" w:tplc="6BD40C2E">
      <w:start w:val="1"/>
      <w:numFmt w:val="bullet"/>
      <w:lvlText w:val="•"/>
      <w:lvlJc w:val="left"/>
      <w:pPr>
        <w:tabs>
          <w:tab w:val="num" w:pos="5760"/>
        </w:tabs>
        <w:ind w:left="5760" w:hanging="360"/>
      </w:pPr>
      <w:rPr>
        <w:rFonts w:ascii="Arial" w:hAnsi="Arial" w:cs="Times New Roman" w:hint="default"/>
      </w:rPr>
    </w:lvl>
    <w:lvl w:ilvl="8" w:tplc="A6D4BAA0">
      <w:start w:val="1"/>
      <w:numFmt w:val="bullet"/>
      <w:lvlText w:val="•"/>
      <w:lvlJc w:val="left"/>
      <w:pPr>
        <w:tabs>
          <w:tab w:val="num" w:pos="6480"/>
        </w:tabs>
        <w:ind w:left="6480" w:hanging="360"/>
      </w:pPr>
      <w:rPr>
        <w:rFonts w:ascii="Arial" w:hAnsi="Arial" w:cs="Times New Roman" w:hint="default"/>
      </w:rPr>
    </w:lvl>
  </w:abstractNum>
  <w:abstractNum w:abstractNumId="2" w15:restartNumberingAfterBreak="0">
    <w:nsid w:val="04492423"/>
    <w:multiLevelType w:val="hybridMultilevel"/>
    <w:tmpl w:val="1C3808D8"/>
    <w:lvl w:ilvl="0" w:tplc="240A000F">
      <w:start w:val="1"/>
      <w:numFmt w:val="decimal"/>
      <w:lvlText w:val="%1."/>
      <w:lvlJc w:val="left"/>
      <w:pPr>
        <w:ind w:left="720" w:hanging="360"/>
      </w:p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 w15:restartNumberingAfterBreak="0">
    <w:nsid w:val="05094B2F"/>
    <w:multiLevelType w:val="hybridMultilevel"/>
    <w:tmpl w:val="3EDAAC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9012A74"/>
    <w:multiLevelType w:val="hybridMultilevel"/>
    <w:tmpl w:val="99B404F8"/>
    <w:styleLink w:val="Estiloimportado12"/>
    <w:lvl w:ilvl="0" w:tplc="EF90E8CE">
      <w:start w:val="1"/>
      <w:numFmt w:val="bullet"/>
      <w:lvlText w:val="•"/>
      <w:lvlJc w:val="left"/>
      <w:pPr>
        <w:tabs>
          <w:tab w:val="left" w:pos="360"/>
        </w:tabs>
        <w:ind w:left="927"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068D896">
      <w:start w:val="1"/>
      <w:numFmt w:val="bullet"/>
      <w:lvlText w:val="o"/>
      <w:lvlJc w:val="left"/>
      <w:pPr>
        <w:tabs>
          <w:tab w:val="left" w:pos="360"/>
        </w:tabs>
        <w:ind w:left="164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31CED7A">
      <w:start w:val="1"/>
      <w:numFmt w:val="bullet"/>
      <w:lvlText w:val="▪"/>
      <w:lvlJc w:val="left"/>
      <w:pPr>
        <w:tabs>
          <w:tab w:val="left" w:pos="360"/>
        </w:tabs>
        <w:ind w:left="236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AC2DDD4">
      <w:start w:val="1"/>
      <w:numFmt w:val="bullet"/>
      <w:lvlText w:val="•"/>
      <w:lvlJc w:val="left"/>
      <w:pPr>
        <w:tabs>
          <w:tab w:val="left" w:pos="360"/>
        </w:tabs>
        <w:ind w:left="3087"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FBAD028">
      <w:start w:val="1"/>
      <w:numFmt w:val="bullet"/>
      <w:lvlText w:val="o"/>
      <w:lvlJc w:val="left"/>
      <w:pPr>
        <w:tabs>
          <w:tab w:val="left" w:pos="360"/>
        </w:tabs>
        <w:ind w:left="380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D300FFE">
      <w:start w:val="1"/>
      <w:numFmt w:val="bullet"/>
      <w:lvlText w:val="▪"/>
      <w:lvlJc w:val="left"/>
      <w:pPr>
        <w:tabs>
          <w:tab w:val="left" w:pos="360"/>
        </w:tabs>
        <w:ind w:left="452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604CFA2">
      <w:start w:val="1"/>
      <w:numFmt w:val="bullet"/>
      <w:lvlText w:val="•"/>
      <w:lvlJc w:val="left"/>
      <w:pPr>
        <w:tabs>
          <w:tab w:val="left" w:pos="360"/>
        </w:tabs>
        <w:ind w:left="5247"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CDA0032">
      <w:start w:val="1"/>
      <w:numFmt w:val="bullet"/>
      <w:lvlText w:val="o"/>
      <w:lvlJc w:val="left"/>
      <w:pPr>
        <w:tabs>
          <w:tab w:val="left" w:pos="360"/>
        </w:tabs>
        <w:ind w:left="596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E10F98C">
      <w:start w:val="1"/>
      <w:numFmt w:val="bullet"/>
      <w:lvlText w:val="▪"/>
      <w:lvlJc w:val="left"/>
      <w:pPr>
        <w:tabs>
          <w:tab w:val="left" w:pos="360"/>
        </w:tabs>
        <w:ind w:left="668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0ADF50B0"/>
    <w:multiLevelType w:val="hybridMultilevel"/>
    <w:tmpl w:val="02EC939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6" w15:restartNumberingAfterBreak="0">
    <w:nsid w:val="0D6D4F80"/>
    <w:multiLevelType w:val="hybridMultilevel"/>
    <w:tmpl w:val="A9361064"/>
    <w:lvl w:ilvl="0" w:tplc="CAD83F00">
      <w:start w:val="1"/>
      <w:numFmt w:val="decimal"/>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050714E"/>
    <w:multiLevelType w:val="hybridMultilevel"/>
    <w:tmpl w:val="DFBE05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2F7468A"/>
    <w:multiLevelType w:val="hybridMultilevel"/>
    <w:tmpl w:val="DC565292"/>
    <w:lvl w:ilvl="0" w:tplc="25744B6C">
      <w:start w:val="1"/>
      <w:numFmt w:val="bullet"/>
      <w:lvlText w:val="•"/>
      <w:lvlJc w:val="left"/>
      <w:pPr>
        <w:tabs>
          <w:tab w:val="num" w:pos="720"/>
        </w:tabs>
        <w:ind w:left="720" w:hanging="360"/>
      </w:pPr>
      <w:rPr>
        <w:rFonts w:ascii="Arial" w:hAnsi="Arial" w:cs="Times New Roman" w:hint="default"/>
      </w:rPr>
    </w:lvl>
    <w:lvl w:ilvl="1" w:tplc="DF7A07C2">
      <w:start w:val="1"/>
      <w:numFmt w:val="bullet"/>
      <w:lvlText w:val="•"/>
      <w:lvlJc w:val="left"/>
      <w:pPr>
        <w:tabs>
          <w:tab w:val="num" w:pos="1440"/>
        </w:tabs>
        <w:ind w:left="1440" w:hanging="360"/>
      </w:pPr>
      <w:rPr>
        <w:rFonts w:ascii="Arial" w:hAnsi="Arial" w:cs="Times New Roman" w:hint="default"/>
      </w:rPr>
    </w:lvl>
    <w:lvl w:ilvl="2" w:tplc="EB12CB9E">
      <w:start w:val="1"/>
      <w:numFmt w:val="bullet"/>
      <w:lvlText w:val="•"/>
      <w:lvlJc w:val="left"/>
      <w:pPr>
        <w:tabs>
          <w:tab w:val="num" w:pos="2160"/>
        </w:tabs>
        <w:ind w:left="2160" w:hanging="360"/>
      </w:pPr>
      <w:rPr>
        <w:rFonts w:ascii="Arial" w:hAnsi="Arial" w:cs="Times New Roman" w:hint="default"/>
      </w:rPr>
    </w:lvl>
    <w:lvl w:ilvl="3" w:tplc="1B68B056">
      <w:start w:val="1"/>
      <w:numFmt w:val="bullet"/>
      <w:lvlText w:val="•"/>
      <w:lvlJc w:val="left"/>
      <w:pPr>
        <w:tabs>
          <w:tab w:val="num" w:pos="2880"/>
        </w:tabs>
        <w:ind w:left="2880" w:hanging="360"/>
      </w:pPr>
      <w:rPr>
        <w:rFonts w:ascii="Arial" w:hAnsi="Arial" w:cs="Times New Roman" w:hint="default"/>
      </w:rPr>
    </w:lvl>
    <w:lvl w:ilvl="4" w:tplc="5FC6C1E2">
      <w:start w:val="1"/>
      <w:numFmt w:val="bullet"/>
      <w:lvlText w:val="•"/>
      <w:lvlJc w:val="left"/>
      <w:pPr>
        <w:tabs>
          <w:tab w:val="num" w:pos="3600"/>
        </w:tabs>
        <w:ind w:left="3600" w:hanging="360"/>
      </w:pPr>
      <w:rPr>
        <w:rFonts w:ascii="Arial" w:hAnsi="Arial" w:cs="Times New Roman" w:hint="default"/>
      </w:rPr>
    </w:lvl>
    <w:lvl w:ilvl="5" w:tplc="84A8AFD2">
      <w:start w:val="1"/>
      <w:numFmt w:val="bullet"/>
      <w:lvlText w:val="•"/>
      <w:lvlJc w:val="left"/>
      <w:pPr>
        <w:tabs>
          <w:tab w:val="num" w:pos="4320"/>
        </w:tabs>
        <w:ind w:left="4320" w:hanging="360"/>
      </w:pPr>
      <w:rPr>
        <w:rFonts w:ascii="Arial" w:hAnsi="Arial" w:cs="Times New Roman" w:hint="default"/>
      </w:rPr>
    </w:lvl>
    <w:lvl w:ilvl="6" w:tplc="B734CF82">
      <w:start w:val="1"/>
      <w:numFmt w:val="bullet"/>
      <w:lvlText w:val="•"/>
      <w:lvlJc w:val="left"/>
      <w:pPr>
        <w:tabs>
          <w:tab w:val="num" w:pos="5040"/>
        </w:tabs>
        <w:ind w:left="5040" w:hanging="360"/>
      </w:pPr>
      <w:rPr>
        <w:rFonts w:ascii="Arial" w:hAnsi="Arial" w:cs="Times New Roman" w:hint="default"/>
      </w:rPr>
    </w:lvl>
    <w:lvl w:ilvl="7" w:tplc="5576F062">
      <w:start w:val="1"/>
      <w:numFmt w:val="bullet"/>
      <w:lvlText w:val="•"/>
      <w:lvlJc w:val="left"/>
      <w:pPr>
        <w:tabs>
          <w:tab w:val="num" w:pos="5760"/>
        </w:tabs>
        <w:ind w:left="5760" w:hanging="360"/>
      </w:pPr>
      <w:rPr>
        <w:rFonts w:ascii="Arial" w:hAnsi="Arial" w:cs="Times New Roman" w:hint="default"/>
      </w:rPr>
    </w:lvl>
    <w:lvl w:ilvl="8" w:tplc="63FE676C">
      <w:start w:val="1"/>
      <w:numFmt w:val="bullet"/>
      <w:lvlText w:val="•"/>
      <w:lvlJc w:val="left"/>
      <w:pPr>
        <w:tabs>
          <w:tab w:val="num" w:pos="6480"/>
        </w:tabs>
        <w:ind w:left="6480" w:hanging="360"/>
      </w:pPr>
      <w:rPr>
        <w:rFonts w:ascii="Arial" w:hAnsi="Arial" w:cs="Times New Roman" w:hint="default"/>
      </w:rPr>
    </w:lvl>
  </w:abstractNum>
  <w:abstractNum w:abstractNumId="9" w15:restartNumberingAfterBreak="0">
    <w:nsid w:val="130D08CF"/>
    <w:multiLevelType w:val="multilevel"/>
    <w:tmpl w:val="F4D88A6C"/>
    <w:lvl w:ilvl="0">
      <w:start w:val="1"/>
      <w:numFmt w:val="decimal"/>
      <w:lvlText w:val="%1."/>
      <w:lvlJc w:val="left"/>
      <w:pPr>
        <w:ind w:left="720" w:hanging="360"/>
      </w:pPr>
    </w:lvl>
    <w:lvl w:ilvl="1">
      <w:start w:val="2"/>
      <w:numFmt w:val="decimal"/>
      <w:isLgl/>
      <w:lvlText w:val="%1.%2."/>
      <w:lvlJc w:val="left"/>
      <w:pPr>
        <w:ind w:left="928"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440" w:hanging="108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10" w15:restartNumberingAfterBreak="0">
    <w:nsid w:val="161277A5"/>
    <w:multiLevelType w:val="hybridMultilevel"/>
    <w:tmpl w:val="03E48DE0"/>
    <w:lvl w:ilvl="0" w:tplc="CD3C1F74">
      <w:start w:val="1"/>
      <w:numFmt w:val="upperRoman"/>
      <w:pStyle w:val="Ttulo1"/>
      <w:lvlText w:val="%1."/>
      <w:lvlJc w:val="left"/>
      <w:pPr>
        <w:tabs>
          <w:tab w:val="num" w:pos="1430"/>
        </w:tabs>
        <w:ind w:left="143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6B12D2B"/>
    <w:multiLevelType w:val="hybridMultilevel"/>
    <w:tmpl w:val="B2FCE66E"/>
    <w:lvl w:ilvl="0" w:tplc="240A0011">
      <w:start w:val="7"/>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18227778"/>
    <w:multiLevelType w:val="multilevel"/>
    <w:tmpl w:val="18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A32232A"/>
    <w:multiLevelType w:val="hybridMultilevel"/>
    <w:tmpl w:val="6EE485B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4" w15:restartNumberingAfterBreak="0">
    <w:nsid w:val="1A55701D"/>
    <w:multiLevelType w:val="hybridMultilevel"/>
    <w:tmpl w:val="B192B9AE"/>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5" w15:restartNumberingAfterBreak="0">
    <w:nsid w:val="1F873711"/>
    <w:multiLevelType w:val="multilevel"/>
    <w:tmpl w:val="EEEA057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B132F4"/>
    <w:multiLevelType w:val="hybridMultilevel"/>
    <w:tmpl w:val="18D4E676"/>
    <w:lvl w:ilvl="0" w:tplc="DE68F614">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7" w15:restartNumberingAfterBreak="0">
    <w:nsid w:val="251B3909"/>
    <w:multiLevelType w:val="hybridMultilevel"/>
    <w:tmpl w:val="7BC0F290"/>
    <w:lvl w:ilvl="0" w:tplc="F918A17E">
      <w:start w:val="1"/>
      <w:numFmt w:val="bullet"/>
      <w:lvlText w:val="-"/>
      <w:lvlJc w:val="left"/>
      <w:pPr>
        <w:ind w:left="720" w:hanging="360"/>
      </w:pPr>
      <w:rPr>
        <w:rFonts w:ascii="Arial" w:eastAsia="SimSu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5C066FE"/>
    <w:multiLevelType w:val="hybridMultilevel"/>
    <w:tmpl w:val="F304A2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9E26FF1"/>
    <w:multiLevelType w:val="hybridMultilevel"/>
    <w:tmpl w:val="76DA2A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2DDE569B"/>
    <w:multiLevelType w:val="hybridMultilevel"/>
    <w:tmpl w:val="6A0CC7D2"/>
    <w:lvl w:ilvl="0" w:tplc="4D6226F4">
      <w:start w:val="1"/>
      <w:numFmt w:val="bullet"/>
      <w:lvlText w:val="•"/>
      <w:lvlJc w:val="left"/>
      <w:pPr>
        <w:tabs>
          <w:tab w:val="num" w:pos="720"/>
        </w:tabs>
        <w:ind w:left="720" w:hanging="360"/>
      </w:pPr>
      <w:rPr>
        <w:rFonts w:ascii="Arial" w:hAnsi="Arial" w:cs="Times New Roman" w:hint="default"/>
      </w:rPr>
    </w:lvl>
    <w:lvl w:ilvl="1" w:tplc="A314A8A2">
      <w:start w:val="1"/>
      <w:numFmt w:val="bullet"/>
      <w:lvlText w:val="•"/>
      <w:lvlJc w:val="left"/>
      <w:pPr>
        <w:tabs>
          <w:tab w:val="num" w:pos="1440"/>
        </w:tabs>
        <w:ind w:left="1440" w:hanging="360"/>
      </w:pPr>
      <w:rPr>
        <w:rFonts w:ascii="Arial" w:hAnsi="Arial" w:cs="Times New Roman" w:hint="default"/>
      </w:rPr>
    </w:lvl>
    <w:lvl w:ilvl="2" w:tplc="DF86C0A8">
      <w:start w:val="1"/>
      <w:numFmt w:val="bullet"/>
      <w:lvlText w:val="•"/>
      <w:lvlJc w:val="left"/>
      <w:pPr>
        <w:tabs>
          <w:tab w:val="num" w:pos="2160"/>
        </w:tabs>
        <w:ind w:left="2160" w:hanging="360"/>
      </w:pPr>
      <w:rPr>
        <w:rFonts w:ascii="Arial" w:hAnsi="Arial" w:cs="Times New Roman" w:hint="default"/>
      </w:rPr>
    </w:lvl>
    <w:lvl w:ilvl="3" w:tplc="9198FE2C">
      <w:start w:val="1"/>
      <w:numFmt w:val="bullet"/>
      <w:lvlText w:val="•"/>
      <w:lvlJc w:val="left"/>
      <w:pPr>
        <w:tabs>
          <w:tab w:val="num" w:pos="2880"/>
        </w:tabs>
        <w:ind w:left="2880" w:hanging="360"/>
      </w:pPr>
      <w:rPr>
        <w:rFonts w:ascii="Arial" w:hAnsi="Arial" w:cs="Times New Roman" w:hint="default"/>
      </w:rPr>
    </w:lvl>
    <w:lvl w:ilvl="4" w:tplc="7DDAAA40">
      <w:start w:val="1"/>
      <w:numFmt w:val="bullet"/>
      <w:lvlText w:val="•"/>
      <w:lvlJc w:val="left"/>
      <w:pPr>
        <w:tabs>
          <w:tab w:val="num" w:pos="3600"/>
        </w:tabs>
        <w:ind w:left="3600" w:hanging="360"/>
      </w:pPr>
      <w:rPr>
        <w:rFonts w:ascii="Arial" w:hAnsi="Arial" w:cs="Times New Roman" w:hint="default"/>
      </w:rPr>
    </w:lvl>
    <w:lvl w:ilvl="5" w:tplc="E9DE9E7E">
      <w:start w:val="1"/>
      <w:numFmt w:val="bullet"/>
      <w:lvlText w:val="•"/>
      <w:lvlJc w:val="left"/>
      <w:pPr>
        <w:tabs>
          <w:tab w:val="num" w:pos="4320"/>
        </w:tabs>
        <w:ind w:left="4320" w:hanging="360"/>
      </w:pPr>
      <w:rPr>
        <w:rFonts w:ascii="Arial" w:hAnsi="Arial" w:cs="Times New Roman" w:hint="default"/>
      </w:rPr>
    </w:lvl>
    <w:lvl w:ilvl="6" w:tplc="B7CA424C">
      <w:start w:val="1"/>
      <w:numFmt w:val="bullet"/>
      <w:lvlText w:val="•"/>
      <w:lvlJc w:val="left"/>
      <w:pPr>
        <w:tabs>
          <w:tab w:val="num" w:pos="5040"/>
        </w:tabs>
        <w:ind w:left="5040" w:hanging="360"/>
      </w:pPr>
      <w:rPr>
        <w:rFonts w:ascii="Arial" w:hAnsi="Arial" w:cs="Times New Roman" w:hint="default"/>
      </w:rPr>
    </w:lvl>
    <w:lvl w:ilvl="7" w:tplc="E868759E">
      <w:start w:val="1"/>
      <w:numFmt w:val="bullet"/>
      <w:lvlText w:val="•"/>
      <w:lvlJc w:val="left"/>
      <w:pPr>
        <w:tabs>
          <w:tab w:val="num" w:pos="5760"/>
        </w:tabs>
        <w:ind w:left="5760" w:hanging="360"/>
      </w:pPr>
      <w:rPr>
        <w:rFonts w:ascii="Arial" w:hAnsi="Arial" w:cs="Times New Roman" w:hint="default"/>
      </w:rPr>
    </w:lvl>
    <w:lvl w:ilvl="8" w:tplc="964AFE1A">
      <w:start w:val="1"/>
      <w:numFmt w:val="bullet"/>
      <w:lvlText w:val="•"/>
      <w:lvlJc w:val="left"/>
      <w:pPr>
        <w:tabs>
          <w:tab w:val="num" w:pos="6480"/>
        </w:tabs>
        <w:ind w:left="6480" w:hanging="360"/>
      </w:pPr>
      <w:rPr>
        <w:rFonts w:ascii="Arial" w:hAnsi="Arial" w:cs="Times New Roman" w:hint="default"/>
      </w:rPr>
    </w:lvl>
  </w:abstractNum>
  <w:abstractNum w:abstractNumId="21" w15:restartNumberingAfterBreak="0">
    <w:nsid w:val="2DEC79E9"/>
    <w:multiLevelType w:val="hybridMultilevel"/>
    <w:tmpl w:val="4726092A"/>
    <w:lvl w:ilvl="0" w:tplc="CAD83F00">
      <w:start w:val="1"/>
      <w:numFmt w:val="decimal"/>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3183311F"/>
    <w:multiLevelType w:val="hybridMultilevel"/>
    <w:tmpl w:val="1E7E0B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27F7DE7"/>
    <w:multiLevelType w:val="hybridMultilevel"/>
    <w:tmpl w:val="CE5C297C"/>
    <w:lvl w:ilvl="0" w:tplc="24A66B6C">
      <w:start w:val="1"/>
      <w:numFmt w:val="bullet"/>
      <w:pStyle w:val="Listamedia2-nfasis41"/>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365D5A03"/>
    <w:multiLevelType w:val="hybridMultilevel"/>
    <w:tmpl w:val="1E52B30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37A74CAE"/>
    <w:multiLevelType w:val="hybridMultilevel"/>
    <w:tmpl w:val="065EA302"/>
    <w:lvl w:ilvl="0" w:tplc="22B60EAC">
      <w:start w:val="1"/>
      <w:numFmt w:val="bullet"/>
      <w:lvlText w:val="•"/>
      <w:lvlJc w:val="left"/>
      <w:pPr>
        <w:tabs>
          <w:tab w:val="num" w:pos="720"/>
        </w:tabs>
        <w:ind w:left="720" w:hanging="360"/>
      </w:pPr>
      <w:rPr>
        <w:rFonts w:ascii="Arial" w:hAnsi="Arial" w:cs="Times New Roman" w:hint="default"/>
      </w:rPr>
    </w:lvl>
    <w:lvl w:ilvl="1" w:tplc="3E5CCF3C">
      <w:start w:val="1"/>
      <w:numFmt w:val="bullet"/>
      <w:lvlText w:val="•"/>
      <w:lvlJc w:val="left"/>
      <w:pPr>
        <w:tabs>
          <w:tab w:val="num" w:pos="1440"/>
        </w:tabs>
        <w:ind w:left="1440" w:hanging="360"/>
      </w:pPr>
      <w:rPr>
        <w:rFonts w:ascii="Arial" w:hAnsi="Arial" w:cs="Times New Roman" w:hint="default"/>
      </w:rPr>
    </w:lvl>
    <w:lvl w:ilvl="2" w:tplc="E9888BC8">
      <w:start w:val="1"/>
      <w:numFmt w:val="bullet"/>
      <w:lvlText w:val="•"/>
      <w:lvlJc w:val="left"/>
      <w:pPr>
        <w:tabs>
          <w:tab w:val="num" w:pos="2160"/>
        </w:tabs>
        <w:ind w:left="2160" w:hanging="360"/>
      </w:pPr>
      <w:rPr>
        <w:rFonts w:ascii="Arial" w:hAnsi="Arial" w:cs="Times New Roman" w:hint="default"/>
      </w:rPr>
    </w:lvl>
    <w:lvl w:ilvl="3" w:tplc="E45C4D1E">
      <w:start w:val="1"/>
      <w:numFmt w:val="bullet"/>
      <w:lvlText w:val="•"/>
      <w:lvlJc w:val="left"/>
      <w:pPr>
        <w:tabs>
          <w:tab w:val="num" w:pos="2880"/>
        </w:tabs>
        <w:ind w:left="2880" w:hanging="360"/>
      </w:pPr>
      <w:rPr>
        <w:rFonts w:ascii="Arial" w:hAnsi="Arial" w:cs="Times New Roman" w:hint="default"/>
      </w:rPr>
    </w:lvl>
    <w:lvl w:ilvl="4" w:tplc="F2C049A2">
      <w:start w:val="1"/>
      <w:numFmt w:val="bullet"/>
      <w:lvlText w:val="•"/>
      <w:lvlJc w:val="left"/>
      <w:pPr>
        <w:tabs>
          <w:tab w:val="num" w:pos="3600"/>
        </w:tabs>
        <w:ind w:left="3600" w:hanging="360"/>
      </w:pPr>
      <w:rPr>
        <w:rFonts w:ascii="Arial" w:hAnsi="Arial" w:cs="Times New Roman" w:hint="default"/>
      </w:rPr>
    </w:lvl>
    <w:lvl w:ilvl="5" w:tplc="5710567E">
      <w:start w:val="1"/>
      <w:numFmt w:val="bullet"/>
      <w:lvlText w:val="•"/>
      <w:lvlJc w:val="left"/>
      <w:pPr>
        <w:tabs>
          <w:tab w:val="num" w:pos="4320"/>
        </w:tabs>
        <w:ind w:left="4320" w:hanging="360"/>
      </w:pPr>
      <w:rPr>
        <w:rFonts w:ascii="Arial" w:hAnsi="Arial" w:cs="Times New Roman" w:hint="default"/>
      </w:rPr>
    </w:lvl>
    <w:lvl w:ilvl="6" w:tplc="9BA47460">
      <w:start w:val="1"/>
      <w:numFmt w:val="bullet"/>
      <w:lvlText w:val="•"/>
      <w:lvlJc w:val="left"/>
      <w:pPr>
        <w:tabs>
          <w:tab w:val="num" w:pos="5040"/>
        </w:tabs>
        <w:ind w:left="5040" w:hanging="360"/>
      </w:pPr>
      <w:rPr>
        <w:rFonts w:ascii="Arial" w:hAnsi="Arial" w:cs="Times New Roman" w:hint="default"/>
      </w:rPr>
    </w:lvl>
    <w:lvl w:ilvl="7" w:tplc="161CB11E">
      <w:start w:val="1"/>
      <w:numFmt w:val="bullet"/>
      <w:lvlText w:val="•"/>
      <w:lvlJc w:val="left"/>
      <w:pPr>
        <w:tabs>
          <w:tab w:val="num" w:pos="5760"/>
        </w:tabs>
        <w:ind w:left="5760" w:hanging="360"/>
      </w:pPr>
      <w:rPr>
        <w:rFonts w:ascii="Arial" w:hAnsi="Arial" w:cs="Times New Roman" w:hint="default"/>
      </w:rPr>
    </w:lvl>
    <w:lvl w:ilvl="8" w:tplc="78CCAF3E">
      <w:start w:val="1"/>
      <w:numFmt w:val="bullet"/>
      <w:lvlText w:val="•"/>
      <w:lvlJc w:val="left"/>
      <w:pPr>
        <w:tabs>
          <w:tab w:val="num" w:pos="6480"/>
        </w:tabs>
        <w:ind w:left="6480" w:hanging="360"/>
      </w:pPr>
      <w:rPr>
        <w:rFonts w:ascii="Arial" w:hAnsi="Arial" w:cs="Times New Roman" w:hint="default"/>
      </w:rPr>
    </w:lvl>
  </w:abstractNum>
  <w:abstractNum w:abstractNumId="27" w15:restartNumberingAfterBreak="0">
    <w:nsid w:val="3A911B04"/>
    <w:multiLevelType w:val="multilevel"/>
    <w:tmpl w:val="AFAAA076"/>
    <w:lvl w:ilvl="0">
      <w:start w:val="1"/>
      <w:numFmt w:val="decimal"/>
      <w:lvlText w:val="%1."/>
      <w:lvlJc w:val="left"/>
      <w:pPr>
        <w:ind w:left="720" w:hanging="360"/>
      </w:pPr>
      <w:rPr>
        <w:rFonts w:ascii="Arial" w:hAnsi="Aria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8" w15:restartNumberingAfterBreak="0">
    <w:nsid w:val="3CCD3718"/>
    <w:multiLevelType w:val="hybridMultilevel"/>
    <w:tmpl w:val="9500C70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9" w15:restartNumberingAfterBreak="0">
    <w:nsid w:val="3CFA0A0B"/>
    <w:multiLevelType w:val="hybridMultilevel"/>
    <w:tmpl w:val="0FFEF4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403B6643"/>
    <w:multiLevelType w:val="hybridMultilevel"/>
    <w:tmpl w:val="E44601C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1" w15:restartNumberingAfterBreak="0">
    <w:nsid w:val="42696FA2"/>
    <w:multiLevelType w:val="hybridMultilevel"/>
    <w:tmpl w:val="1B54BCB0"/>
    <w:lvl w:ilvl="0" w:tplc="240A0001">
      <w:start w:val="1"/>
      <w:numFmt w:val="bullet"/>
      <w:lvlText w:val=""/>
      <w:lvlJc w:val="left"/>
      <w:pPr>
        <w:ind w:left="720" w:hanging="360"/>
      </w:pPr>
      <w:rPr>
        <w:rFonts w:ascii="Symbol" w:hAnsi="Symbol" w:hint="default"/>
      </w:rPr>
    </w:lvl>
    <w:lvl w:ilvl="1" w:tplc="2CE49998">
      <w:start w:val="4"/>
      <w:numFmt w:val="bullet"/>
      <w:lvlText w:val="-"/>
      <w:lvlJc w:val="left"/>
      <w:pPr>
        <w:ind w:left="1800" w:hanging="720"/>
      </w:pPr>
      <w:rPr>
        <w:rFonts w:ascii="Calibri" w:eastAsia="Times New Roman" w:hAnsi="Calibri" w:cstheme="minorHAns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47F07EA9"/>
    <w:multiLevelType w:val="hybridMultilevel"/>
    <w:tmpl w:val="F70E8E0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489960F8"/>
    <w:multiLevelType w:val="hybridMultilevel"/>
    <w:tmpl w:val="89D6657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4CCD0A1F"/>
    <w:multiLevelType w:val="hybridMultilevel"/>
    <w:tmpl w:val="E75A13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22E6528"/>
    <w:multiLevelType w:val="hybridMultilevel"/>
    <w:tmpl w:val="EEF4C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7D84D14"/>
    <w:multiLevelType w:val="hybridMultilevel"/>
    <w:tmpl w:val="4F921E1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5A1E0963"/>
    <w:multiLevelType w:val="hybridMultilevel"/>
    <w:tmpl w:val="BCACB94E"/>
    <w:lvl w:ilvl="0" w:tplc="CAD83F00">
      <w:start w:val="1"/>
      <w:numFmt w:val="decimal"/>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60BE2BE4"/>
    <w:multiLevelType w:val="hybridMultilevel"/>
    <w:tmpl w:val="F4F045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21039C5"/>
    <w:multiLevelType w:val="hybridMultilevel"/>
    <w:tmpl w:val="40C2DF20"/>
    <w:lvl w:ilvl="0" w:tplc="240A0019">
      <w:start w:val="1"/>
      <w:numFmt w:val="lowerLetter"/>
      <w:lvlText w:val="%1."/>
      <w:lvlJc w:val="left"/>
      <w:pPr>
        <w:ind w:left="360" w:hanging="360"/>
      </w:pPr>
    </w:lvl>
    <w:lvl w:ilvl="1" w:tplc="240A0019">
      <w:start w:val="1"/>
      <w:numFmt w:val="lowerLetter"/>
      <w:lvlText w:val="%2."/>
      <w:lvlJc w:val="left"/>
      <w:pPr>
        <w:ind w:left="1080" w:hanging="360"/>
      </w:pPr>
    </w:lvl>
    <w:lvl w:ilvl="2" w:tplc="240A001B">
      <w:start w:val="1"/>
      <w:numFmt w:val="lowerRoman"/>
      <w:lvlText w:val="%3."/>
      <w:lvlJc w:val="right"/>
      <w:pPr>
        <w:ind w:left="1800" w:hanging="180"/>
      </w:pPr>
    </w:lvl>
    <w:lvl w:ilvl="3" w:tplc="240A000F">
      <w:start w:val="1"/>
      <w:numFmt w:val="decimal"/>
      <w:lvlText w:val="%4."/>
      <w:lvlJc w:val="left"/>
      <w:pPr>
        <w:ind w:left="2520" w:hanging="360"/>
      </w:pPr>
    </w:lvl>
    <w:lvl w:ilvl="4" w:tplc="240A0019">
      <w:start w:val="1"/>
      <w:numFmt w:val="lowerLetter"/>
      <w:lvlText w:val="%5."/>
      <w:lvlJc w:val="left"/>
      <w:pPr>
        <w:ind w:left="3240" w:hanging="360"/>
      </w:pPr>
    </w:lvl>
    <w:lvl w:ilvl="5" w:tplc="240A001B">
      <w:start w:val="1"/>
      <w:numFmt w:val="lowerRoman"/>
      <w:lvlText w:val="%6."/>
      <w:lvlJc w:val="right"/>
      <w:pPr>
        <w:ind w:left="3960" w:hanging="180"/>
      </w:pPr>
    </w:lvl>
    <w:lvl w:ilvl="6" w:tplc="240A000F">
      <w:start w:val="1"/>
      <w:numFmt w:val="decimal"/>
      <w:lvlText w:val="%7."/>
      <w:lvlJc w:val="left"/>
      <w:pPr>
        <w:ind w:left="4680" w:hanging="360"/>
      </w:pPr>
    </w:lvl>
    <w:lvl w:ilvl="7" w:tplc="240A0019">
      <w:start w:val="1"/>
      <w:numFmt w:val="lowerLetter"/>
      <w:lvlText w:val="%8."/>
      <w:lvlJc w:val="left"/>
      <w:pPr>
        <w:ind w:left="5400" w:hanging="360"/>
      </w:pPr>
    </w:lvl>
    <w:lvl w:ilvl="8" w:tplc="240A001B">
      <w:start w:val="1"/>
      <w:numFmt w:val="lowerRoman"/>
      <w:lvlText w:val="%9."/>
      <w:lvlJc w:val="right"/>
      <w:pPr>
        <w:ind w:left="6120" w:hanging="180"/>
      </w:pPr>
    </w:lvl>
  </w:abstractNum>
  <w:abstractNum w:abstractNumId="40" w15:restartNumberingAfterBreak="0">
    <w:nsid w:val="64833DD5"/>
    <w:multiLevelType w:val="multilevel"/>
    <w:tmpl w:val="6C22C52E"/>
    <w:lvl w:ilvl="0">
      <w:start w:val="1"/>
      <w:numFmt w:val="decimal"/>
      <w:lvlText w:val="%1."/>
      <w:lvlJc w:val="left"/>
      <w:pPr>
        <w:ind w:left="720" w:hanging="360"/>
      </w:pPr>
      <w:rPr>
        <w:rFonts w:ascii="Calibri" w:eastAsia="Times New Roman" w:hAnsi="Calibri"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6A771495"/>
    <w:multiLevelType w:val="multilevel"/>
    <w:tmpl w:val="2CDEBA42"/>
    <w:lvl w:ilvl="0">
      <w:start w:val="1"/>
      <w:numFmt w:val="decimal"/>
      <w:lvlText w:val="%1."/>
      <w:lvlJc w:val="left"/>
      <w:pPr>
        <w:tabs>
          <w:tab w:val="num" w:pos="720"/>
        </w:tabs>
        <w:ind w:left="720" w:hanging="360"/>
      </w:pPr>
      <w:rPr>
        <w:rFonts w:ascii="Cambria" w:eastAsia="MS Mincho" w:hAnsi="Cambria"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15:restartNumberingAfterBreak="0">
    <w:nsid w:val="6FA8560F"/>
    <w:multiLevelType w:val="hybridMultilevel"/>
    <w:tmpl w:val="8BF0DB8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3" w15:restartNumberingAfterBreak="0">
    <w:nsid w:val="70CF123C"/>
    <w:multiLevelType w:val="hybridMultilevel"/>
    <w:tmpl w:val="A3A0C3B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746D5445"/>
    <w:multiLevelType w:val="hybridMultilevel"/>
    <w:tmpl w:val="CFFC6E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77EB47E0"/>
    <w:multiLevelType w:val="hybridMultilevel"/>
    <w:tmpl w:val="2612E2E6"/>
    <w:lvl w:ilvl="0" w:tplc="50623AA4">
      <w:start w:val="1"/>
      <w:numFmt w:val="bullet"/>
      <w:lvlText w:val="•"/>
      <w:lvlJc w:val="left"/>
      <w:pPr>
        <w:tabs>
          <w:tab w:val="num" w:pos="720"/>
        </w:tabs>
        <w:ind w:left="720" w:hanging="360"/>
      </w:pPr>
      <w:rPr>
        <w:rFonts w:ascii="Arial" w:hAnsi="Arial" w:cs="Times New Roman" w:hint="default"/>
      </w:rPr>
    </w:lvl>
    <w:lvl w:ilvl="1" w:tplc="0EF2DECA">
      <w:start w:val="1"/>
      <w:numFmt w:val="bullet"/>
      <w:lvlText w:val="•"/>
      <w:lvlJc w:val="left"/>
      <w:pPr>
        <w:tabs>
          <w:tab w:val="num" w:pos="1440"/>
        </w:tabs>
        <w:ind w:left="1440" w:hanging="360"/>
      </w:pPr>
      <w:rPr>
        <w:rFonts w:ascii="Arial" w:hAnsi="Arial" w:cs="Times New Roman" w:hint="default"/>
      </w:rPr>
    </w:lvl>
    <w:lvl w:ilvl="2" w:tplc="803022BC">
      <w:start w:val="1"/>
      <w:numFmt w:val="bullet"/>
      <w:lvlText w:val="•"/>
      <w:lvlJc w:val="left"/>
      <w:pPr>
        <w:tabs>
          <w:tab w:val="num" w:pos="2160"/>
        </w:tabs>
        <w:ind w:left="2160" w:hanging="360"/>
      </w:pPr>
      <w:rPr>
        <w:rFonts w:ascii="Arial" w:hAnsi="Arial" w:cs="Times New Roman" w:hint="default"/>
      </w:rPr>
    </w:lvl>
    <w:lvl w:ilvl="3" w:tplc="00CCD822">
      <w:start w:val="1"/>
      <w:numFmt w:val="bullet"/>
      <w:lvlText w:val="•"/>
      <w:lvlJc w:val="left"/>
      <w:pPr>
        <w:tabs>
          <w:tab w:val="num" w:pos="2880"/>
        </w:tabs>
        <w:ind w:left="2880" w:hanging="360"/>
      </w:pPr>
      <w:rPr>
        <w:rFonts w:ascii="Arial" w:hAnsi="Arial" w:cs="Times New Roman" w:hint="default"/>
      </w:rPr>
    </w:lvl>
    <w:lvl w:ilvl="4" w:tplc="4FD296A6">
      <w:start w:val="1"/>
      <w:numFmt w:val="bullet"/>
      <w:lvlText w:val="•"/>
      <w:lvlJc w:val="left"/>
      <w:pPr>
        <w:tabs>
          <w:tab w:val="num" w:pos="3600"/>
        </w:tabs>
        <w:ind w:left="3600" w:hanging="360"/>
      </w:pPr>
      <w:rPr>
        <w:rFonts w:ascii="Arial" w:hAnsi="Arial" w:cs="Times New Roman" w:hint="default"/>
      </w:rPr>
    </w:lvl>
    <w:lvl w:ilvl="5" w:tplc="C7D48704">
      <w:start w:val="1"/>
      <w:numFmt w:val="bullet"/>
      <w:lvlText w:val="•"/>
      <w:lvlJc w:val="left"/>
      <w:pPr>
        <w:tabs>
          <w:tab w:val="num" w:pos="4320"/>
        </w:tabs>
        <w:ind w:left="4320" w:hanging="360"/>
      </w:pPr>
      <w:rPr>
        <w:rFonts w:ascii="Arial" w:hAnsi="Arial" w:cs="Times New Roman" w:hint="default"/>
      </w:rPr>
    </w:lvl>
    <w:lvl w:ilvl="6" w:tplc="1624CD4A">
      <w:start w:val="1"/>
      <w:numFmt w:val="bullet"/>
      <w:lvlText w:val="•"/>
      <w:lvlJc w:val="left"/>
      <w:pPr>
        <w:tabs>
          <w:tab w:val="num" w:pos="5040"/>
        </w:tabs>
        <w:ind w:left="5040" w:hanging="360"/>
      </w:pPr>
      <w:rPr>
        <w:rFonts w:ascii="Arial" w:hAnsi="Arial" w:cs="Times New Roman" w:hint="default"/>
      </w:rPr>
    </w:lvl>
    <w:lvl w:ilvl="7" w:tplc="1E282D18">
      <w:start w:val="1"/>
      <w:numFmt w:val="bullet"/>
      <w:lvlText w:val="•"/>
      <w:lvlJc w:val="left"/>
      <w:pPr>
        <w:tabs>
          <w:tab w:val="num" w:pos="5760"/>
        </w:tabs>
        <w:ind w:left="5760" w:hanging="360"/>
      </w:pPr>
      <w:rPr>
        <w:rFonts w:ascii="Arial" w:hAnsi="Arial" w:cs="Times New Roman" w:hint="default"/>
      </w:rPr>
    </w:lvl>
    <w:lvl w:ilvl="8" w:tplc="3A3099F6">
      <w:start w:val="1"/>
      <w:numFmt w:val="bullet"/>
      <w:lvlText w:val="•"/>
      <w:lvlJc w:val="left"/>
      <w:pPr>
        <w:tabs>
          <w:tab w:val="num" w:pos="6480"/>
        </w:tabs>
        <w:ind w:left="6480" w:hanging="360"/>
      </w:pPr>
      <w:rPr>
        <w:rFonts w:ascii="Arial" w:hAnsi="Arial" w:cs="Times New Roman" w:hint="default"/>
      </w:rPr>
    </w:lvl>
  </w:abstractNum>
  <w:abstractNum w:abstractNumId="46" w15:restartNumberingAfterBreak="0">
    <w:nsid w:val="78FD6128"/>
    <w:multiLevelType w:val="multilevel"/>
    <w:tmpl w:val="97922DB6"/>
    <w:lvl w:ilvl="0">
      <w:start w:val="1"/>
      <w:numFmt w:val="decimal"/>
      <w:lvlText w:val="%1."/>
      <w:lvlJc w:val="left"/>
      <w:pPr>
        <w:ind w:left="720" w:hanging="360"/>
      </w:pPr>
    </w:lvl>
    <w:lvl w:ilvl="1">
      <w:start w:val="1"/>
      <w:numFmt w:val="decimal"/>
      <w:isLgl/>
      <w:lvlText w:val="%1.%2."/>
      <w:lvlJc w:val="left"/>
      <w:pPr>
        <w:ind w:left="972" w:hanging="405"/>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47" w15:restartNumberingAfterBreak="0">
    <w:nsid w:val="7B21747D"/>
    <w:multiLevelType w:val="hybridMultilevel"/>
    <w:tmpl w:val="65DADC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0"/>
  </w:num>
  <w:num w:numId="2">
    <w:abstractNumId w:val="10"/>
    <w:lvlOverride w:ilvl="0">
      <w:startOverride w:val="1"/>
    </w:lvlOverride>
  </w:num>
  <w:num w:numId="3">
    <w:abstractNumId w:val="23"/>
  </w:num>
  <w:num w:numId="4">
    <w:abstractNumId w:val="35"/>
  </w:num>
  <w:num w:numId="5">
    <w:abstractNumId w:val="4"/>
  </w:num>
  <w:num w:numId="6">
    <w:abstractNumId w:val="24"/>
  </w:num>
  <w:num w:numId="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4"/>
  </w:num>
  <w:num w:numId="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4"/>
  </w:num>
  <w:num w:numId="11">
    <w:abstractNumId w:val="7"/>
  </w:num>
  <w:num w:numId="12">
    <w:abstractNumId w:val="22"/>
  </w:num>
  <w:num w:numId="13">
    <w:abstractNumId w:val="31"/>
  </w:num>
  <w:num w:numId="14">
    <w:abstractNumId w:val="47"/>
  </w:num>
  <w:num w:numId="15">
    <w:abstractNumId w:val="17"/>
  </w:num>
  <w:num w:numId="16">
    <w:abstractNumId w:val="18"/>
  </w:num>
  <w:num w:numId="17">
    <w:abstractNumId w:val="32"/>
  </w:num>
  <w:num w:numId="18">
    <w:abstractNumId w:val="42"/>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num>
  <w:num w:numId="21">
    <w:abstractNumId w:val="2"/>
    <w:lvlOverride w:ilvl="0">
      <w:startOverride w:val="1"/>
    </w:lvlOverride>
    <w:lvlOverride w:ilvl="1"/>
    <w:lvlOverride w:ilvl="2"/>
    <w:lvlOverride w:ilvl="3"/>
    <w:lvlOverride w:ilvl="4"/>
    <w:lvlOverride w:ilvl="5"/>
    <w:lvlOverride w:ilvl="6"/>
    <w:lvlOverride w:ilvl="7"/>
    <w:lvlOverride w:ilvl="8"/>
  </w:num>
  <w:num w:numId="22">
    <w:abstractNumId w:val="13"/>
  </w:num>
  <w:num w:numId="23">
    <w:abstractNumId w:val="33"/>
  </w:num>
  <w:num w:numId="24">
    <w:abstractNumId w:val="5"/>
  </w:num>
  <w:num w:numId="25">
    <w:abstractNumId w:val="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num>
  <w:num w:numId="27">
    <w:abstractNumId w:val="19"/>
  </w:num>
  <w:num w:numId="28">
    <w:abstractNumId w:val="26"/>
  </w:num>
  <w:num w:numId="29">
    <w:abstractNumId w:val="20"/>
  </w:num>
  <w:num w:numId="30">
    <w:abstractNumId w:val="8"/>
  </w:num>
  <w:num w:numId="31">
    <w:abstractNumId w:val="1"/>
  </w:num>
  <w:num w:numId="32">
    <w:abstractNumId w:val="45"/>
  </w:num>
  <w:num w:numId="33">
    <w:abstractNumId w:val="36"/>
  </w:num>
  <w:num w:numId="34">
    <w:abstractNumId w:val="16"/>
  </w:num>
  <w:num w:numId="35">
    <w:abstractNumId w:val="43"/>
  </w:num>
  <w:num w:numId="36">
    <w:abstractNumId w:val="15"/>
  </w:num>
  <w:num w:numId="37">
    <w:abstractNumId w:val="25"/>
  </w:num>
  <w:num w:numId="38">
    <w:abstractNumId w:val="40"/>
  </w:num>
  <w:num w:numId="39">
    <w:abstractNumId w:val="12"/>
  </w:num>
  <w:num w:numId="40">
    <w:abstractNumId w:val="11"/>
  </w:num>
  <w:num w:numId="41">
    <w:abstractNumId w:val="46"/>
  </w:num>
  <w:num w:numId="42">
    <w:abstractNumId w:val="41"/>
  </w:num>
  <w:num w:numId="43">
    <w:abstractNumId w:val="2"/>
  </w:num>
  <w:num w:numId="44">
    <w:abstractNumId w:val="29"/>
  </w:num>
  <w:num w:numId="45">
    <w:abstractNumId w:val="3"/>
  </w:num>
  <w:num w:numId="46">
    <w:abstractNumId w:val="0"/>
  </w:num>
  <w:num w:numId="47">
    <w:abstractNumId w:val="21"/>
  </w:num>
  <w:num w:numId="48">
    <w:abstractNumId w:val="37"/>
  </w:num>
  <w:num w:numId="49">
    <w:abstractNumId w:val="6"/>
  </w:num>
  <w:num w:numId="50">
    <w:abstractNumId w:val="3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21A8"/>
    <w:rsid w:val="000049CA"/>
    <w:rsid w:val="000057AA"/>
    <w:rsid w:val="000072CF"/>
    <w:rsid w:val="00010930"/>
    <w:rsid w:val="00011915"/>
    <w:rsid w:val="000156C6"/>
    <w:rsid w:val="00015FF2"/>
    <w:rsid w:val="00016B56"/>
    <w:rsid w:val="00016F22"/>
    <w:rsid w:val="0001785A"/>
    <w:rsid w:val="00021875"/>
    <w:rsid w:val="00022DE9"/>
    <w:rsid w:val="000247F1"/>
    <w:rsid w:val="00024F31"/>
    <w:rsid w:val="00027EE6"/>
    <w:rsid w:val="00030A48"/>
    <w:rsid w:val="00031E16"/>
    <w:rsid w:val="00031EB7"/>
    <w:rsid w:val="00032765"/>
    <w:rsid w:val="00032EE0"/>
    <w:rsid w:val="0003356C"/>
    <w:rsid w:val="00033D80"/>
    <w:rsid w:val="0003442D"/>
    <w:rsid w:val="0003461C"/>
    <w:rsid w:val="00040C8F"/>
    <w:rsid w:val="000418C7"/>
    <w:rsid w:val="00041F71"/>
    <w:rsid w:val="00044654"/>
    <w:rsid w:val="00044655"/>
    <w:rsid w:val="00045877"/>
    <w:rsid w:val="00047212"/>
    <w:rsid w:val="00051C87"/>
    <w:rsid w:val="00053313"/>
    <w:rsid w:val="0005468D"/>
    <w:rsid w:val="00054B38"/>
    <w:rsid w:val="00055972"/>
    <w:rsid w:val="000571ED"/>
    <w:rsid w:val="0006111E"/>
    <w:rsid w:val="000611F2"/>
    <w:rsid w:val="000615B0"/>
    <w:rsid w:val="000618DA"/>
    <w:rsid w:val="00062A21"/>
    <w:rsid w:val="00062E78"/>
    <w:rsid w:val="000673B1"/>
    <w:rsid w:val="00067716"/>
    <w:rsid w:val="00067DED"/>
    <w:rsid w:val="000710EE"/>
    <w:rsid w:val="000717D8"/>
    <w:rsid w:val="000734EF"/>
    <w:rsid w:val="000748FE"/>
    <w:rsid w:val="00076181"/>
    <w:rsid w:val="000776E9"/>
    <w:rsid w:val="000800D9"/>
    <w:rsid w:val="00080C17"/>
    <w:rsid w:val="000815AA"/>
    <w:rsid w:val="000818F5"/>
    <w:rsid w:val="0008221B"/>
    <w:rsid w:val="0008309A"/>
    <w:rsid w:val="00084487"/>
    <w:rsid w:val="0008480C"/>
    <w:rsid w:val="00090431"/>
    <w:rsid w:val="00092A3C"/>
    <w:rsid w:val="000939D5"/>
    <w:rsid w:val="000A0830"/>
    <w:rsid w:val="000A5A14"/>
    <w:rsid w:val="000A60FE"/>
    <w:rsid w:val="000A61BA"/>
    <w:rsid w:val="000A678F"/>
    <w:rsid w:val="000B063B"/>
    <w:rsid w:val="000B15EA"/>
    <w:rsid w:val="000B1DD0"/>
    <w:rsid w:val="000B2115"/>
    <w:rsid w:val="000B2328"/>
    <w:rsid w:val="000B3A46"/>
    <w:rsid w:val="000B3D30"/>
    <w:rsid w:val="000B4494"/>
    <w:rsid w:val="000B48E2"/>
    <w:rsid w:val="000B4B2D"/>
    <w:rsid w:val="000B660E"/>
    <w:rsid w:val="000B6775"/>
    <w:rsid w:val="000B778C"/>
    <w:rsid w:val="000C28AC"/>
    <w:rsid w:val="000C33CA"/>
    <w:rsid w:val="000C4231"/>
    <w:rsid w:val="000C4551"/>
    <w:rsid w:val="000C49F5"/>
    <w:rsid w:val="000C4DDD"/>
    <w:rsid w:val="000C5CD3"/>
    <w:rsid w:val="000C775C"/>
    <w:rsid w:val="000D0F9C"/>
    <w:rsid w:val="000D1084"/>
    <w:rsid w:val="000D2991"/>
    <w:rsid w:val="000D5133"/>
    <w:rsid w:val="000D5304"/>
    <w:rsid w:val="000D65BC"/>
    <w:rsid w:val="000E0F87"/>
    <w:rsid w:val="000E15CE"/>
    <w:rsid w:val="000E29A8"/>
    <w:rsid w:val="000E506E"/>
    <w:rsid w:val="000F41FE"/>
    <w:rsid w:val="000F4EE2"/>
    <w:rsid w:val="000F517F"/>
    <w:rsid w:val="00100284"/>
    <w:rsid w:val="00101276"/>
    <w:rsid w:val="00104862"/>
    <w:rsid w:val="00104FDC"/>
    <w:rsid w:val="00106518"/>
    <w:rsid w:val="00106BB5"/>
    <w:rsid w:val="00107ECE"/>
    <w:rsid w:val="001108A3"/>
    <w:rsid w:val="00111AEE"/>
    <w:rsid w:val="00113A56"/>
    <w:rsid w:val="001141FC"/>
    <w:rsid w:val="00115195"/>
    <w:rsid w:val="00115EED"/>
    <w:rsid w:val="00116DF3"/>
    <w:rsid w:val="00125F64"/>
    <w:rsid w:val="00130AC0"/>
    <w:rsid w:val="00131DCD"/>
    <w:rsid w:val="001377F9"/>
    <w:rsid w:val="00137EB2"/>
    <w:rsid w:val="00140058"/>
    <w:rsid w:val="001411C6"/>
    <w:rsid w:val="0014222B"/>
    <w:rsid w:val="001422FC"/>
    <w:rsid w:val="00143F97"/>
    <w:rsid w:val="001441EC"/>
    <w:rsid w:val="001458EB"/>
    <w:rsid w:val="00146350"/>
    <w:rsid w:val="00146DAE"/>
    <w:rsid w:val="00147411"/>
    <w:rsid w:val="001519E0"/>
    <w:rsid w:val="001522D5"/>
    <w:rsid w:val="00152493"/>
    <w:rsid w:val="001535D9"/>
    <w:rsid w:val="001555BB"/>
    <w:rsid w:val="00155DA1"/>
    <w:rsid w:val="00157EF3"/>
    <w:rsid w:val="00163531"/>
    <w:rsid w:val="0016464E"/>
    <w:rsid w:val="00167101"/>
    <w:rsid w:val="00167302"/>
    <w:rsid w:val="00170952"/>
    <w:rsid w:val="00171649"/>
    <w:rsid w:val="00173338"/>
    <w:rsid w:val="001808B7"/>
    <w:rsid w:val="00181079"/>
    <w:rsid w:val="00181491"/>
    <w:rsid w:val="00181794"/>
    <w:rsid w:val="00182D4B"/>
    <w:rsid w:val="00183C2F"/>
    <w:rsid w:val="00184097"/>
    <w:rsid w:val="001841AB"/>
    <w:rsid w:val="001843D7"/>
    <w:rsid w:val="00184AA4"/>
    <w:rsid w:val="00185E47"/>
    <w:rsid w:val="00190860"/>
    <w:rsid w:val="001915F4"/>
    <w:rsid w:val="00192618"/>
    <w:rsid w:val="00194BA9"/>
    <w:rsid w:val="001A1150"/>
    <w:rsid w:val="001A13D8"/>
    <w:rsid w:val="001A2326"/>
    <w:rsid w:val="001A615C"/>
    <w:rsid w:val="001A7F3D"/>
    <w:rsid w:val="001B1020"/>
    <w:rsid w:val="001B14E4"/>
    <w:rsid w:val="001B30A4"/>
    <w:rsid w:val="001B33D4"/>
    <w:rsid w:val="001B38C7"/>
    <w:rsid w:val="001B65E2"/>
    <w:rsid w:val="001B6764"/>
    <w:rsid w:val="001B7B76"/>
    <w:rsid w:val="001C0394"/>
    <w:rsid w:val="001C0955"/>
    <w:rsid w:val="001C0CF1"/>
    <w:rsid w:val="001C0FC3"/>
    <w:rsid w:val="001C5460"/>
    <w:rsid w:val="001C58E1"/>
    <w:rsid w:val="001C60D2"/>
    <w:rsid w:val="001C6A54"/>
    <w:rsid w:val="001D0B24"/>
    <w:rsid w:val="001D0E14"/>
    <w:rsid w:val="001D0F8F"/>
    <w:rsid w:val="001D1221"/>
    <w:rsid w:val="001D2808"/>
    <w:rsid w:val="001D55E5"/>
    <w:rsid w:val="001D6293"/>
    <w:rsid w:val="001D70AA"/>
    <w:rsid w:val="001E2062"/>
    <w:rsid w:val="001E58CC"/>
    <w:rsid w:val="001F04C2"/>
    <w:rsid w:val="001F07C1"/>
    <w:rsid w:val="001F1500"/>
    <w:rsid w:val="001F1717"/>
    <w:rsid w:val="001F1D33"/>
    <w:rsid w:val="001F20CF"/>
    <w:rsid w:val="001F29D0"/>
    <w:rsid w:val="001F343D"/>
    <w:rsid w:val="001F38D6"/>
    <w:rsid w:val="001F4982"/>
    <w:rsid w:val="001F4B06"/>
    <w:rsid w:val="001F51F2"/>
    <w:rsid w:val="001F55FF"/>
    <w:rsid w:val="001F7DD5"/>
    <w:rsid w:val="002041C8"/>
    <w:rsid w:val="002044A4"/>
    <w:rsid w:val="00204DA5"/>
    <w:rsid w:val="00204E38"/>
    <w:rsid w:val="00205118"/>
    <w:rsid w:val="002053AE"/>
    <w:rsid w:val="002056D8"/>
    <w:rsid w:val="002078C3"/>
    <w:rsid w:val="00207C3F"/>
    <w:rsid w:val="002110E8"/>
    <w:rsid w:val="0021409A"/>
    <w:rsid w:val="002140BF"/>
    <w:rsid w:val="00214FCC"/>
    <w:rsid w:val="002151AC"/>
    <w:rsid w:val="00216441"/>
    <w:rsid w:val="00217BD4"/>
    <w:rsid w:val="00220A37"/>
    <w:rsid w:val="002217B7"/>
    <w:rsid w:val="002217DF"/>
    <w:rsid w:val="00221CCB"/>
    <w:rsid w:val="00222390"/>
    <w:rsid w:val="00222B20"/>
    <w:rsid w:val="002248A3"/>
    <w:rsid w:val="00224B4E"/>
    <w:rsid w:val="002250C4"/>
    <w:rsid w:val="002265D1"/>
    <w:rsid w:val="002268E2"/>
    <w:rsid w:val="00226D1B"/>
    <w:rsid w:val="0022712D"/>
    <w:rsid w:val="002317AF"/>
    <w:rsid w:val="00231C6E"/>
    <w:rsid w:val="00233370"/>
    <w:rsid w:val="00235641"/>
    <w:rsid w:val="00235F3D"/>
    <w:rsid w:val="002367F0"/>
    <w:rsid w:val="00236B9C"/>
    <w:rsid w:val="00240EEA"/>
    <w:rsid w:val="0024180B"/>
    <w:rsid w:val="0024292C"/>
    <w:rsid w:val="0024394C"/>
    <w:rsid w:val="0024437D"/>
    <w:rsid w:val="00245408"/>
    <w:rsid w:val="00245FD3"/>
    <w:rsid w:val="00246251"/>
    <w:rsid w:val="00246539"/>
    <w:rsid w:val="00246A04"/>
    <w:rsid w:val="00246BC6"/>
    <w:rsid w:val="00247233"/>
    <w:rsid w:val="00251873"/>
    <w:rsid w:val="00251A94"/>
    <w:rsid w:val="00252464"/>
    <w:rsid w:val="00253385"/>
    <w:rsid w:val="002536AC"/>
    <w:rsid w:val="00254F75"/>
    <w:rsid w:val="0025523F"/>
    <w:rsid w:val="00255611"/>
    <w:rsid w:val="00255B1A"/>
    <w:rsid w:val="002569A8"/>
    <w:rsid w:val="002625E4"/>
    <w:rsid w:val="00263A7E"/>
    <w:rsid w:val="00264CF7"/>
    <w:rsid w:val="002650C9"/>
    <w:rsid w:val="00266278"/>
    <w:rsid w:val="002678BD"/>
    <w:rsid w:val="0027002B"/>
    <w:rsid w:val="0027032B"/>
    <w:rsid w:val="002708C6"/>
    <w:rsid w:val="00271866"/>
    <w:rsid w:val="002725C1"/>
    <w:rsid w:val="002732F2"/>
    <w:rsid w:val="00274391"/>
    <w:rsid w:val="00274AD6"/>
    <w:rsid w:val="00275850"/>
    <w:rsid w:val="002764D2"/>
    <w:rsid w:val="00277329"/>
    <w:rsid w:val="00277FF0"/>
    <w:rsid w:val="00280F9F"/>
    <w:rsid w:val="00282D56"/>
    <w:rsid w:val="00282FDF"/>
    <w:rsid w:val="0028463F"/>
    <w:rsid w:val="002847E5"/>
    <w:rsid w:val="00285FF1"/>
    <w:rsid w:val="00286747"/>
    <w:rsid w:val="00287241"/>
    <w:rsid w:val="002906AA"/>
    <w:rsid w:val="00293A7F"/>
    <w:rsid w:val="0029421D"/>
    <w:rsid w:val="00294DAC"/>
    <w:rsid w:val="00296F57"/>
    <w:rsid w:val="0029773E"/>
    <w:rsid w:val="002A0800"/>
    <w:rsid w:val="002A3411"/>
    <w:rsid w:val="002A50CF"/>
    <w:rsid w:val="002A5461"/>
    <w:rsid w:val="002A56B0"/>
    <w:rsid w:val="002A5C87"/>
    <w:rsid w:val="002A6344"/>
    <w:rsid w:val="002A7441"/>
    <w:rsid w:val="002B104C"/>
    <w:rsid w:val="002B1A4A"/>
    <w:rsid w:val="002B275B"/>
    <w:rsid w:val="002B7BD9"/>
    <w:rsid w:val="002B7D87"/>
    <w:rsid w:val="002C0F93"/>
    <w:rsid w:val="002C133E"/>
    <w:rsid w:val="002C26FB"/>
    <w:rsid w:val="002C29A3"/>
    <w:rsid w:val="002C3155"/>
    <w:rsid w:val="002C3B36"/>
    <w:rsid w:val="002C4A6D"/>
    <w:rsid w:val="002C54E4"/>
    <w:rsid w:val="002C5AB4"/>
    <w:rsid w:val="002C63EB"/>
    <w:rsid w:val="002C7759"/>
    <w:rsid w:val="002D17F8"/>
    <w:rsid w:val="002D4549"/>
    <w:rsid w:val="002D49DD"/>
    <w:rsid w:val="002D4D04"/>
    <w:rsid w:val="002D75FB"/>
    <w:rsid w:val="002D7ADF"/>
    <w:rsid w:val="002E2307"/>
    <w:rsid w:val="002E2372"/>
    <w:rsid w:val="002E2CE3"/>
    <w:rsid w:val="002E5E23"/>
    <w:rsid w:val="002E69F3"/>
    <w:rsid w:val="002E7144"/>
    <w:rsid w:val="002E7232"/>
    <w:rsid w:val="002F1DEB"/>
    <w:rsid w:val="002F213A"/>
    <w:rsid w:val="002F3343"/>
    <w:rsid w:val="003014F7"/>
    <w:rsid w:val="00302288"/>
    <w:rsid w:val="003027DB"/>
    <w:rsid w:val="00303A27"/>
    <w:rsid w:val="00303D06"/>
    <w:rsid w:val="003049B2"/>
    <w:rsid w:val="00304B08"/>
    <w:rsid w:val="003065F1"/>
    <w:rsid w:val="003065F6"/>
    <w:rsid w:val="003069DF"/>
    <w:rsid w:val="0030798F"/>
    <w:rsid w:val="00314B45"/>
    <w:rsid w:val="00314CAF"/>
    <w:rsid w:val="003156E0"/>
    <w:rsid w:val="00315ADA"/>
    <w:rsid w:val="00315E71"/>
    <w:rsid w:val="00315F9D"/>
    <w:rsid w:val="00316445"/>
    <w:rsid w:val="003174C3"/>
    <w:rsid w:val="00320666"/>
    <w:rsid w:val="00321193"/>
    <w:rsid w:val="00321457"/>
    <w:rsid w:val="0032302E"/>
    <w:rsid w:val="00323613"/>
    <w:rsid w:val="0032365E"/>
    <w:rsid w:val="003248C7"/>
    <w:rsid w:val="003257DC"/>
    <w:rsid w:val="00326434"/>
    <w:rsid w:val="00327BE1"/>
    <w:rsid w:val="00330E98"/>
    <w:rsid w:val="003315F6"/>
    <w:rsid w:val="00331A52"/>
    <w:rsid w:val="00331D36"/>
    <w:rsid w:val="003322A1"/>
    <w:rsid w:val="00333518"/>
    <w:rsid w:val="00335154"/>
    <w:rsid w:val="0033621C"/>
    <w:rsid w:val="00337A1D"/>
    <w:rsid w:val="00340E23"/>
    <w:rsid w:val="00343C7E"/>
    <w:rsid w:val="0034460B"/>
    <w:rsid w:val="0034529B"/>
    <w:rsid w:val="0034663D"/>
    <w:rsid w:val="003508AE"/>
    <w:rsid w:val="00351FBC"/>
    <w:rsid w:val="00352191"/>
    <w:rsid w:val="003552DE"/>
    <w:rsid w:val="003610A0"/>
    <w:rsid w:val="00362466"/>
    <w:rsid w:val="00363217"/>
    <w:rsid w:val="003634A7"/>
    <w:rsid w:val="0036422B"/>
    <w:rsid w:val="003650E3"/>
    <w:rsid w:val="00366FA1"/>
    <w:rsid w:val="0037132E"/>
    <w:rsid w:val="003714D3"/>
    <w:rsid w:val="003731DF"/>
    <w:rsid w:val="003747AD"/>
    <w:rsid w:val="003758BF"/>
    <w:rsid w:val="00375CA3"/>
    <w:rsid w:val="003765D4"/>
    <w:rsid w:val="0037726D"/>
    <w:rsid w:val="003779EA"/>
    <w:rsid w:val="00381E69"/>
    <w:rsid w:val="003825CA"/>
    <w:rsid w:val="003830B6"/>
    <w:rsid w:val="003835E1"/>
    <w:rsid w:val="00383D76"/>
    <w:rsid w:val="003856FD"/>
    <w:rsid w:val="0038628D"/>
    <w:rsid w:val="00386668"/>
    <w:rsid w:val="00386971"/>
    <w:rsid w:val="003871E1"/>
    <w:rsid w:val="00387E65"/>
    <w:rsid w:val="00392A51"/>
    <w:rsid w:val="00392E99"/>
    <w:rsid w:val="00393599"/>
    <w:rsid w:val="003935B2"/>
    <w:rsid w:val="003940C0"/>
    <w:rsid w:val="00394C21"/>
    <w:rsid w:val="00396601"/>
    <w:rsid w:val="00396EB2"/>
    <w:rsid w:val="00396F09"/>
    <w:rsid w:val="003A03EB"/>
    <w:rsid w:val="003A0E46"/>
    <w:rsid w:val="003A15D0"/>
    <w:rsid w:val="003A16E2"/>
    <w:rsid w:val="003A1E0E"/>
    <w:rsid w:val="003A451A"/>
    <w:rsid w:val="003A4962"/>
    <w:rsid w:val="003A744F"/>
    <w:rsid w:val="003B02D5"/>
    <w:rsid w:val="003B03A9"/>
    <w:rsid w:val="003B0908"/>
    <w:rsid w:val="003B1B6B"/>
    <w:rsid w:val="003B2278"/>
    <w:rsid w:val="003B2A5A"/>
    <w:rsid w:val="003B3FAE"/>
    <w:rsid w:val="003B4F55"/>
    <w:rsid w:val="003B6580"/>
    <w:rsid w:val="003B6B80"/>
    <w:rsid w:val="003C09C9"/>
    <w:rsid w:val="003C0FEB"/>
    <w:rsid w:val="003C15F5"/>
    <w:rsid w:val="003C20B3"/>
    <w:rsid w:val="003C4190"/>
    <w:rsid w:val="003C4481"/>
    <w:rsid w:val="003C7251"/>
    <w:rsid w:val="003D015F"/>
    <w:rsid w:val="003D0562"/>
    <w:rsid w:val="003D0A31"/>
    <w:rsid w:val="003D15B0"/>
    <w:rsid w:val="003D2B45"/>
    <w:rsid w:val="003D2C64"/>
    <w:rsid w:val="003D4608"/>
    <w:rsid w:val="003D56E3"/>
    <w:rsid w:val="003E2D4D"/>
    <w:rsid w:val="003E32F7"/>
    <w:rsid w:val="003E460F"/>
    <w:rsid w:val="003E49D4"/>
    <w:rsid w:val="003E6852"/>
    <w:rsid w:val="003E73EE"/>
    <w:rsid w:val="003E7A7D"/>
    <w:rsid w:val="003E7E2E"/>
    <w:rsid w:val="003F0B87"/>
    <w:rsid w:val="003F1109"/>
    <w:rsid w:val="003F2425"/>
    <w:rsid w:val="003F25C1"/>
    <w:rsid w:val="003F5E01"/>
    <w:rsid w:val="003F61F1"/>
    <w:rsid w:val="003F6F61"/>
    <w:rsid w:val="003F7130"/>
    <w:rsid w:val="003F77BC"/>
    <w:rsid w:val="004022C3"/>
    <w:rsid w:val="004023B9"/>
    <w:rsid w:val="00405E3B"/>
    <w:rsid w:val="004071AD"/>
    <w:rsid w:val="004071B9"/>
    <w:rsid w:val="004154AB"/>
    <w:rsid w:val="00417DC3"/>
    <w:rsid w:val="00420C4E"/>
    <w:rsid w:val="00422F87"/>
    <w:rsid w:val="0042348D"/>
    <w:rsid w:val="00424483"/>
    <w:rsid w:val="00425242"/>
    <w:rsid w:val="00426046"/>
    <w:rsid w:val="004260A6"/>
    <w:rsid w:val="00426296"/>
    <w:rsid w:val="00427FD5"/>
    <w:rsid w:val="00430678"/>
    <w:rsid w:val="0043121A"/>
    <w:rsid w:val="004315C4"/>
    <w:rsid w:val="00432C1F"/>
    <w:rsid w:val="00434A23"/>
    <w:rsid w:val="0043514A"/>
    <w:rsid w:val="00436059"/>
    <w:rsid w:val="004369F6"/>
    <w:rsid w:val="00436E79"/>
    <w:rsid w:val="00437541"/>
    <w:rsid w:val="00440CE7"/>
    <w:rsid w:val="004426F5"/>
    <w:rsid w:val="004427F8"/>
    <w:rsid w:val="00442B25"/>
    <w:rsid w:val="00442B38"/>
    <w:rsid w:val="0044355D"/>
    <w:rsid w:val="004438F0"/>
    <w:rsid w:val="00445633"/>
    <w:rsid w:val="004466A4"/>
    <w:rsid w:val="00446C47"/>
    <w:rsid w:val="004501B9"/>
    <w:rsid w:val="00450916"/>
    <w:rsid w:val="00451245"/>
    <w:rsid w:val="0045198F"/>
    <w:rsid w:val="00452F7C"/>
    <w:rsid w:val="00452F86"/>
    <w:rsid w:val="0045303A"/>
    <w:rsid w:val="0045321A"/>
    <w:rsid w:val="00453D4C"/>
    <w:rsid w:val="00454397"/>
    <w:rsid w:val="00454F90"/>
    <w:rsid w:val="00455376"/>
    <w:rsid w:val="00457107"/>
    <w:rsid w:val="00457161"/>
    <w:rsid w:val="0045780C"/>
    <w:rsid w:val="00461CB1"/>
    <w:rsid w:val="00462090"/>
    <w:rsid w:val="00462BEE"/>
    <w:rsid w:val="0046326E"/>
    <w:rsid w:val="00463D63"/>
    <w:rsid w:val="00464440"/>
    <w:rsid w:val="00465D63"/>
    <w:rsid w:val="004713E4"/>
    <w:rsid w:val="00471B55"/>
    <w:rsid w:val="00472917"/>
    <w:rsid w:val="004734C3"/>
    <w:rsid w:val="004759F6"/>
    <w:rsid w:val="0047705B"/>
    <w:rsid w:val="0047726B"/>
    <w:rsid w:val="0047742C"/>
    <w:rsid w:val="00477767"/>
    <w:rsid w:val="00481250"/>
    <w:rsid w:val="00481951"/>
    <w:rsid w:val="004848D5"/>
    <w:rsid w:val="00487E0B"/>
    <w:rsid w:val="004916D0"/>
    <w:rsid w:val="00491D99"/>
    <w:rsid w:val="0049415E"/>
    <w:rsid w:val="00495469"/>
    <w:rsid w:val="004958F5"/>
    <w:rsid w:val="00497759"/>
    <w:rsid w:val="004A1BD3"/>
    <w:rsid w:val="004A2708"/>
    <w:rsid w:val="004A2D46"/>
    <w:rsid w:val="004A48C0"/>
    <w:rsid w:val="004A584D"/>
    <w:rsid w:val="004A7B64"/>
    <w:rsid w:val="004A7D2E"/>
    <w:rsid w:val="004B28EA"/>
    <w:rsid w:val="004B4027"/>
    <w:rsid w:val="004B5B34"/>
    <w:rsid w:val="004B6E2A"/>
    <w:rsid w:val="004B6EA2"/>
    <w:rsid w:val="004C427B"/>
    <w:rsid w:val="004C4FBB"/>
    <w:rsid w:val="004C59E8"/>
    <w:rsid w:val="004D0571"/>
    <w:rsid w:val="004D0895"/>
    <w:rsid w:val="004D0C0C"/>
    <w:rsid w:val="004D16E4"/>
    <w:rsid w:val="004D19A0"/>
    <w:rsid w:val="004D1D73"/>
    <w:rsid w:val="004D1E67"/>
    <w:rsid w:val="004D276E"/>
    <w:rsid w:val="004D3199"/>
    <w:rsid w:val="004D38DA"/>
    <w:rsid w:val="004D4E35"/>
    <w:rsid w:val="004D6098"/>
    <w:rsid w:val="004E026D"/>
    <w:rsid w:val="004E0B90"/>
    <w:rsid w:val="004E2426"/>
    <w:rsid w:val="004E2860"/>
    <w:rsid w:val="004E2900"/>
    <w:rsid w:val="004E2EC9"/>
    <w:rsid w:val="004E3827"/>
    <w:rsid w:val="004E4260"/>
    <w:rsid w:val="004E51CC"/>
    <w:rsid w:val="004F25F6"/>
    <w:rsid w:val="004F2706"/>
    <w:rsid w:val="004F28ED"/>
    <w:rsid w:val="004F2A0D"/>
    <w:rsid w:val="004F37C7"/>
    <w:rsid w:val="004F4209"/>
    <w:rsid w:val="004F4A68"/>
    <w:rsid w:val="004F4E41"/>
    <w:rsid w:val="004F64E9"/>
    <w:rsid w:val="00502318"/>
    <w:rsid w:val="005048BD"/>
    <w:rsid w:val="0050583E"/>
    <w:rsid w:val="005106F3"/>
    <w:rsid w:val="00513B54"/>
    <w:rsid w:val="00516224"/>
    <w:rsid w:val="00520773"/>
    <w:rsid w:val="005213AF"/>
    <w:rsid w:val="00521699"/>
    <w:rsid w:val="00521FA0"/>
    <w:rsid w:val="005223C2"/>
    <w:rsid w:val="005232B9"/>
    <w:rsid w:val="0052356B"/>
    <w:rsid w:val="00525831"/>
    <w:rsid w:val="0052716D"/>
    <w:rsid w:val="00527277"/>
    <w:rsid w:val="005273BD"/>
    <w:rsid w:val="005279BA"/>
    <w:rsid w:val="00531BFC"/>
    <w:rsid w:val="005343A8"/>
    <w:rsid w:val="0053496F"/>
    <w:rsid w:val="00534B08"/>
    <w:rsid w:val="0053649B"/>
    <w:rsid w:val="005366AD"/>
    <w:rsid w:val="00537929"/>
    <w:rsid w:val="00540303"/>
    <w:rsid w:val="005411E1"/>
    <w:rsid w:val="00541287"/>
    <w:rsid w:val="00541C34"/>
    <w:rsid w:val="00542661"/>
    <w:rsid w:val="005429C8"/>
    <w:rsid w:val="005447D0"/>
    <w:rsid w:val="00545306"/>
    <w:rsid w:val="00545606"/>
    <w:rsid w:val="005464FC"/>
    <w:rsid w:val="0054702B"/>
    <w:rsid w:val="00551440"/>
    <w:rsid w:val="005521F5"/>
    <w:rsid w:val="005523F8"/>
    <w:rsid w:val="00552ADF"/>
    <w:rsid w:val="00562291"/>
    <w:rsid w:val="00563F84"/>
    <w:rsid w:val="00565B75"/>
    <w:rsid w:val="00566D6B"/>
    <w:rsid w:val="005704DE"/>
    <w:rsid w:val="005714DF"/>
    <w:rsid w:val="005722AF"/>
    <w:rsid w:val="005731FC"/>
    <w:rsid w:val="00573E8B"/>
    <w:rsid w:val="00573FB1"/>
    <w:rsid w:val="00575FC5"/>
    <w:rsid w:val="00576696"/>
    <w:rsid w:val="00576F79"/>
    <w:rsid w:val="0058020F"/>
    <w:rsid w:val="0058096F"/>
    <w:rsid w:val="00581C37"/>
    <w:rsid w:val="005827B8"/>
    <w:rsid w:val="00583B0C"/>
    <w:rsid w:val="005843B1"/>
    <w:rsid w:val="005859CD"/>
    <w:rsid w:val="00586716"/>
    <w:rsid w:val="00587C74"/>
    <w:rsid w:val="00587E21"/>
    <w:rsid w:val="00590E22"/>
    <w:rsid w:val="00590EC3"/>
    <w:rsid w:val="005917DA"/>
    <w:rsid w:val="00591989"/>
    <w:rsid w:val="0059205A"/>
    <w:rsid w:val="00592E07"/>
    <w:rsid w:val="005931DB"/>
    <w:rsid w:val="005939CC"/>
    <w:rsid w:val="0059611D"/>
    <w:rsid w:val="0059648B"/>
    <w:rsid w:val="00597EA2"/>
    <w:rsid w:val="00597EF5"/>
    <w:rsid w:val="005A064A"/>
    <w:rsid w:val="005A2DB4"/>
    <w:rsid w:val="005A4A5F"/>
    <w:rsid w:val="005A4AE0"/>
    <w:rsid w:val="005A4B1E"/>
    <w:rsid w:val="005A5789"/>
    <w:rsid w:val="005A6451"/>
    <w:rsid w:val="005A681D"/>
    <w:rsid w:val="005A6CF1"/>
    <w:rsid w:val="005A7714"/>
    <w:rsid w:val="005B1E11"/>
    <w:rsid w:val="005B2B2F"/>
    <w:rsid w:val="005B30DA"/>
    <w:rsid w:val="005B5593"/>
    <w:rsid w:val="005B5954"/>
    <w:rsid w:val="005C0485"/>
    <w:rsid w:val="005C2ED7"/>
    <w:rsid w:val="005C44F6"/>
    <w:rsid w:val="005C7D9F"/>
    <w:rsid w:val="005D1440"/>
    <w:rsid w:val="005D660E"/>
    <w:rsid w:val="005D77E2"/>
    <w:rsid w:val="005D7B63"/>
    <w:rsid w:val="005E0D80"/>
    <w:rsid w:val="005E155E"/>
    <w:rsid w:val="005E35E6"/>
    <w:rsid w:val="005E3784"/>
    <w:rsid w:val="005E3CBA"/>
    <w:rsid w:val="005E3E9D"/>
    <w:rsid w:val="005E6EF0"/>
    <w:rsid w:val="005E763F"/>
    <w:rsid w:val="005F152F"/>
    <w:rsid w:val="005F315C"/>
    <w:rsid w:val="005F41A2"/>
    <w:rsid w:val="005F5487"/>
    <w:rsid w:val="0060125E"/>
    <w:rsid w:val="00601694"/>
    <w:rsid w:val="00603A45"/>
    <w:rsid w:val="00606833"/>
    <w:rsid w:val="00606B9F"/>
    <w:rsid w:val="00610E07"/>
    <w:rsid w:val="006152F2"/>
    <w:rsid w:val="00615FEA"/>
    <w:rsid w:val="00616199"/>
    <w:rsid w:val="00620881"/>
    <w:rsid w:val="00623E72"/>
    <w:rsid w:val="00626B6E"/>
    <w:rsid w:val="00630325"/>
    <w:rsid w:val="00632D81"/>
    <w:rsid w:val="00634C6E"/>
    <w:rsid w:val="00635640"/>
    <w:rsid w:val="00635B19"/>
    <w:rsid w:val="00635DC2"/>
    <w:rsid w:val="00640FC6"/>
    <w:rsid w:val="0064123B"/>
    <w:rsid w:val="00641E2D"/>
    <w:rsid w:val="0064206F"/>
    <w:rsid w:val="0064227A"/>
    <w:rsid w:val="006428D0"/>
    <w:rsid w:val="0064552C"/>
    <w:rsid w:val="0064590D"/>
    <w:rsid w:val="0064682B"/>
    <w:rsid w:val="00647334"/>
    <w:rsid w:val="006535FA"/>
    <w:rsid w:val="006538B0"/>
    <w:rsid w:val="00654FE6"/>
    <w:rsid w:val="00655322"/>
    <w:rsid w:val="0065607C"/>
    <w:rsid w:val="006615C8"/>
    <w:rsid w:val="00661658"/>
    <w:rsid w:val="0066214E"/>
    <w:rsid w:val="006626EC"/>
    <w:rsid w:val="00663910"/>
    <w:rsid w:val="006647A8"/>
    <w:rsid w:val="00665FAC"/>
    <w:rsid w:val="00666B7D"/>
    <w:rsid w:val="00667218"/>
    <w:rsid w:val="00667E60"/>
    <w:rsid w:val="006703D0"/>
    <w:rsid w:val="00671D02"/>
    <w:rsid w:val="00671F09"/>
    <w:rsid w:val="00673B74"/>
    <w:rsid w:val="006755FF"/>
    <w:rsid w:val="00681937"/>
    <w:rsid w:val="0068391B"/>
    <w:rsid w:val="00691C19"/>
    <w:rsid w:val="00691F92"/>
    <w:rsid w:val="00692D50"/>
    <w:rsid w:val="006934C8"/>
    <w:rsid w:val="00694192"/>
    <w:rsid w:val="00695C5D"/>
    <w:rsid w:val="0069742A"/>
    <w:rsid w:val="006A05E3"/>
    <w:rsid w:val="006A076B"/>
    <w:rsid w:val="006A2662"/>
    <w:rsid w:val="006A2D24"/>
    <w:rsid w:val="006A3EA2"/>
    <w:rsid w:val="006A48AB"/>
    <w:rsid w:val="006B2C9D"/>
    <w:rsid w:val="006B3189"/>
    <w:rsid w:val="006B3421"/>
    <w:rsid w:val="006B3803"/>
    <w:rsid w:val="006B4F27"/>
    <w:rsid w:val="006B59BC"/>
    <w:rsid w:val="006C2A79"/>
    <w:rsid w:val="006C2D59"/>
    <w:rsid w:val="006C2F46"/>
    <w:rsid w:val="006C3698"/>
    <w:rsid w:val="006C4F42"/>
    <w:rsid w:val="006C65DF"/>
    <w:rsid w:val="006C6C7D"/>
    <w:rsid w:val="006C6CF1"/>
    <w:rsid w:val="006C6FC2"/>
    <w:rsid w:val="006C7E1D"/>
    <w:rsid w:val="006D0B80"/>
    <w:rsid w:val="006D0FF8"/>
    <w:rsid w:val="006D2C73"/>
    <w:rsid w:val="006D2CBF"/>
    <w:rsid w:val="006D3BEB"/>
    <w:rsid w:val="006D58B9"/>
    <w:rsid w:val="006E0F36"/>
    <w:rsid w:val="006E3197"/>
    <w:rsid w:val="006E51AE"/>
    <w:rsid w:val="006E7AE0"/>
    <w:rsid w:val="006F0FD6"/>
    <w:rsid w:val="006F1631"/>
    <w:rsid w:val="006F1894"/>
    <w:rsid w:val="006F2142"/>
    <w:rsid w:val="006F2144"/>
    <w:rsid w:val="006F315C"/>
    <w:rsid w:val="006F39A0"/>
    <w:rsid w:val="006F47AD"/>
    <w:rsid w:val="006F6378"/>
    <w:rsid w:val="006F71FA"/>
    <w:rsid w:val="007007D9"/>
    <w:rsid w:val="007008FA"/>
    <w:rsid w:val="00700B25"/>
    <w:rsid w:val="00700D7C"/>
    <w:rsid w:val="00703170"/>
    <w:rsid w:val="00704808"/>
    <w:rsid w:val="007143D5"/>
    <w:rsid w:val="00715C4F"/>
    <w:rsid w:val="00715EDA"/>
    <w:rsid w:val="00717DA5"/>
    <w:rsid w:val="00717F4A"/>
    <w:rsid w:val="00721029"/>
    <w:rsid w:val="0072128F"/>
    <w:rsid w:val="00721C19"/>
    <w:rsid w:val="0072240C"/>
    <w:rsid w:val="007229A8"/>
    <w:rsid w:val="00722FB5"/>
    <w:rsid w:val="0072383C"/>
    <w:rsid w:val="007239AB"/>
    <w:rsid w:val="00725204"/>
    <w:rsid w:val="007252DD"/>
    <w:rsid w:val="00725765"/>
    <w:rsid w:val="00725A75"/>
    <w:rsid w:val="00726E1C"/>
    <w:rsid w:val="00726F4D"/>
    <w:rsid w:val="00730E6F"/>
    <w:rsid w:val="007348EF"/>
    <w:rsid w:val="007352C8"/>
    <w:rsid w:val="00736477"/>
    <w:rsid w:val="007365C7"/>
    <w:rsid w:val="00737E2C"/>
    <w:rsid w:val="00740542"/>
    <w:rsid w:val="00742202"/>
    <w:rsid w:val="0074429C"/>
    <w:rsid w:val="007444F1"/>
    <w:rsid w:val="00746B58"/>
    <w:rsid w:val="007473E3"/>
    <w:rsid w:val="007477CB"/>
    <w:rsid w:val="007478B1"/>
    <w:rsid w:val="00747FB6"/>
    <w:rsid w:val="007500E3"/>
    <w:rsid w:val="00750FFC"/>
    <w:rsid w:val="00752135"/>
    <w:rsid w:val="007522EC"/>
    <w:rsid w:val="0075356A"/>
    <w:rsid w:val="00753AF6"/>
    <w:rsid w:val="00753CC9"/>
    <w:rsid w:val="00760587"/>
    <w:rsid w:val="007622B3"/>
    <w:rsid w:val="00762A78"/>
    <w:rsid w:val="007642EF"/>
    <w:rsid w:val="007664B7"/>
    <w:rsid w:val="0076782B"/>
    <w:rsid w:val="00770C66"/>
    <w:rsid w:val="00770DC8"/>
    <w:rsid w:val="00773141"/>
    <w:rsid w:val="0077331E"/>
    <w:rsid w:val="007748DD"/>
    <w:rsid w:val="00774B54"/>
    <w:rsid w:val="00775445"/>
    <w:rsid w:val="00775923"/>
    <w:rsid w:val="00777AA1"/>
    <w:rsid w:val="00782964"/>
    <w:rsid w:val="00782B2D"/>
    <w:rsid w:val="00786926"/>
    <w:rsid w:val="007877D6"/>
    <w:rsid w:val="007878A9"/>
    <w:rsid w:val="007929CB"/>
    <w:rsid w:val="007938D0"/>
    <w:rsid w:val="00796805"/>
    <w:rsid w:val="00797273"/>
    <w:rsid w:val="007A0CCB"/>
    <w:rsid w:val="007A1A0B"/>
    <w:rsid w:val="007A2368"/>
    <w:rsid w:val="007A2D91"/>
    <w:rsid w:val="007A63AC"/>
    <w:rsid w:val="007A66B1"/>
    <w:rsid w:val="007A70D8"/>
    <w:rsid w:val="007B0569"/>
    <w:rsid w:val="007B09F3"/>
    <w:rsid w:val="007B13CE"/>
    <w:rsid w:val="007B1D5A"/>
    <w:rsid w:val="007B2979"/>
    <w:rsid w:val="007B481E"/>
    <w:rsid w:val="007B4A40"/>
    <w:rsid w:val="007B569E"/>
    <w:rsid w:val="007B62FA"/>
    <w:rsid w:val="007C0B75"/>
    <w:rsid w:val="007C0C9A"/>
    <w:rsid w:val="007C2046"/>
    <w:rsid w:val="007C2A46"/>
    <w:rsid w:val="007C3273"/>
    <w:rsid w:val="007C5423"/>
    <w:rsid w:val="007C6793"/>
    <w:rsid w:val="007D001B"/>
    <w:rsid w:val="007D05FC"/>
    <w:rsid w:val="007D6D7F"/>
    <w:rsid w:val="007D726F"/>
    <w:rsid w:val="007D741D"/>
    <w:rsid w:val="007D78AF"/>
    <w:rsid w:val="007D792E"/>
    <w:rsid w:val="007D7A83"/>
    <w:rsid w:val="007E153F"/>
    <w:rsid w:val="007E1846"/>
    <w:rsid w:val="007E186B"/>
    <w:rsid w:val="007E186F"/>
    <w:rsid w:val="007E25BE"/>
    <w:rsid w:val="007E2F6E"/>
    <w:rsid w:val="007E68FF"/>
    <w:rsid w:val="007E79C2"/>
    <w:rsid w:val="007F037D"/>
    <w:rsid w:val="007F1A4F"/>
    <w:rsid w:val="007F27D0"/>
    <w:rsid w:val="007F2CC3"/>
    <w:rsid w:val="007F3DE2"/>
    <w:rsid w:val="007F4384"/>
    <w:rsid w:val="007F593C"/>
    <w:rsid w:val="007F5FD8"/>
    <w:rsid w:val="00800FCD"/>
    <w:rsid w:val="00802085"/>
    <w:rsid w:val="008030F2"/>
    <w:rsid w:val="0080636E"/>
    <w:rsid w:val="0080775F"/>
    <w:rsid w:val="00812195"/>
    <w:rsid w:val="00812B2B"/>
    <w:rsid w:val="00812B73"/>
    <w:rsid w:val="0081486B"/>
    <w:rsid w:val="00814C6F"/>
    <w:rsid w:val="00815892"/>
    <w:rsid w:val="00817445"/>
    <w:rsid w:val="00821C77"/>
    <w:rsid w:val="00821E53"/>
    <w:rsid w:val="008224ED"/>
    <w:rsid w:val="008232AB"/>
    <w:rsid w:val="00823639"/>
    <w:rsid w:val="0082421D"/>
    <w:rsid w:val="0082465C"/>
    <w:rsid w:val="00826EA0"/>
    <w:rsid w:val="0082707E"/>
    <w:rsid w:val="008320BF"/>
    <w:rsid w:val="00834FCE"/>
    <w:rsid w:val="008356A7"/>
    <w:rsid w:val="008365BC"/>
    <w:rsid w:val="00837A88"/>
    <w:rsid w:val="0084153A"/>
    <w:rsid w:val="0084194C"/>
    <w:rsid w:val="008424BF"/>
    <w:rsid w:val="008443F5"/>
    <w:rsid w:val="008453DF"/>
    <w:rsid w:val="00846274"/>
    <w:rsid w:val="00847E37"/>
    <w:rsid w:val="00852060"/>
    <w:rsid w:val="008537D1"/>
    <w:rsid w:val="008542BC"/>
    <w:rsid w:val="00855CBD"/>
    <w:rsid w:val="00856A2C"/>
    <w:rsid w:val="008605D1"/>
    <w:rsid w:val="0086371F"/>
    <w:rsid w:val="00863DCC"/>
    <w:rsid w:val="00870978"/>
    <w:rsid w:val="00870E11"/>
    <w:rsid w:val="0087109E"/>
    <w:rsid w:val="00875895"/>
    <w:rsid w:val="0087703C"/>
    <w:rsid w:val="00877258"/>
    <w:rsid w:val="00877D5A"/>
    <w:rsid w:val="0088025E"/>
    <w:rsid w:val="0088148A"/>
    <w:rsid w:val="008826A3"/>
    <w:rsid w:val="008833A5"/>
    <w:rsid w:val="00886224"/>
    <w:rsid w:val="00886C14"/>
    <w:rsid w:val="0089448F"/>
    <w:rsid w:val="008949B6"/>
    <w:rsid w:val="00894D47"/>
    <w:rsid w:val="00896C78"/>
    <w:rsid w:val="00897F88"/>
    <w:rsid w:val="008A0838"/>
    <w:rsid w:val="008B08EA"/>
    <w:rsid w:val="008B0E54"/>
    <w:rsid w:val="008B16AC"/>
    <w:rsid w:val="008B1F98"/>
    <w:rsid w:val="008B29F6"/>
    <w:rsid w:val="008B2E3A"/>
    <w:rsid w:val="008B5186"/>
    <w:rsid w:val="008B681D"/>
    <w:rsid w:val="008B7148"/>
    <w:rsid w:val="008B7A87"/>
    <w:rsid w:val="008C02D7"/>
    <w:rsid w:val="008C0E2C"/>
    <w:rsid w:val="008C2EDC"/>
    <w:rsid w:val="008C3C75"/>
    <w:rsid w:val="008C6272"/>
    <w:rsid w:val="008D070A"/>
    <w:rsid w:val="008D0FBC"/>
    <w:rsid w:val="008D1171"/>
    <w:rsid w:val="008D1DE5"/>
    <w:rsid w:val="008D348B"/>
    <w:rsid w:val="008D34F6"/>
    <w:rsid w:val="008D4164"/>
    <w:rsid w:val="008D486A"/>
    <w:rsid w:val="008D50CD"/>
    <w:rsid w:val="008D552A"/>
    <w:rsid w:val="008D78A0"/>
    <w:rsid w:val="008E087F"/>
    <w:rsid w:val="008E1F36"/>
    <w:rsid w:val="008E2295"/>
    <w:rsid w:val="008E24D9"/>
    <w:rsid w:val="008E2627"/>
    <w:rsid w:val="008E2ECE"/>
    <w:rsid w:val="008E38A9"/>
    <w:rsid w:val="008E627A"/>
    <w:rsid w:val="008E6363"/>
    <w:rsid w:val="008E7428"/>
    <w:rsid w:val="008E76F8"/>
    <w:rsid w:val="008E79A0"/>
    <w:rsid w:val="008F1069"/>
    <w:rsid w:val="008F2ED5"/>
    <w:rsid w:val="008F5905"/>
    <w:rsid w:val="008F5A9A"/>
    <w:rsid w:val="008F6A20"/>
    <w:rsid w:val="008F6B1A"/>
    <w:rsid w:val="008F7FCB"/>
    <w:rsid w:val="00900031"/>
    <w:rsid w:val="0090055F"/>
    <w:rsid w:val="00900A98"/>
    <w:rsid w:val="00901338"/>
    <w:rsid w:val="00901C7D"/>
    <w:rsid w:val="00901EA0"/>
    <w:rsid w:val="00904D59"/>
    <w:rsid w:val="00904F8D"/>
    <w:rsid w:val="00905928"/>
    <w:rsid w:val="00905FEF"/>
    <w:rsid w:val="00906B44"/>
    <w:rsid w:val="00906FB9"/>
    <w:rsid w:val="0090756D"/>
    <w:rsid w:val="009107BB"/>
    <w:rsid w:val="00911D04"/>
    <w:rsid w:val="00912009"/>
    <w:rsid w:val="00912142"/>
    <w:rsid w:val="00912DF6"/>
    <w:rsid w:val="00914264"/>
    <w:rsid w:val="00914854"/>
    <w:rsid w:val="00916DC6"/>
    <w:rsid w:val="00917704"/>
    <w:rsid w:val="009263C1"/>
    <w:rsid w:val="0092651D"/>
    <w:rsid w:val="009307F2"/>
    <w:rsid w:val="00931F64"/>
    <w:rsid w:val="009326DA"/>
    <w:rsid w:val="00932FCB"/>
    <w:rsid w:val="00933827"/>
    <w:rsid w:val="009348C6"/>
    <w:rsid w:val="00935C65"/>
    <w:rsid w:val="0094068D"/>
    <w:rsid w:val="00945674"/>
    <w:rsid w:val="009456BA"/>
    <w:rsid w:val="009464F9"/>
    <w:rsid w:val="00953E55"/>
    <w:rsid w:val="00954D1D"/>
    <w:rsid w:val="009551D3"/>
    <w:rsid w:val="00955924"/>
    <w:rsid w:val="00957BB8"/>
    <w:rsid w:val="00962E7C"/>
    <w:rsid w:val="00962FFA"/>
    <w:rsid w:val="00966F29"/>
    <w:rsid w:val="0096742D"/>
    <w:rsid w:val="009700AE"/>
    <w:rsid w:val="00971F05"/>
    <w:rsid w:val="00973C67"/>
    <w:rsid w:val="009763CE"/>
    <w:rsid w:val="00977524"/>
    <w:rsid w:val="009775E4"/>
    <w:rsid w:val="009822B2"/>
    <w:rsid w:val="00984739"/>
    <w:rsid w:val="00985A82"/>
    <w:rsid w:val="00985B88"/>
    <w:rsid w:val="0098604D"/>
    <w:rsid w:val="009900ED"/>
    <w:rsid w:val="009914EE"/>
    <w:rsid w:val="00991FF7"/>
    <w:rsid w:val="009941E9"/>
    <w:rsid w:val="0099474D"/>
    <w:rsid w:val="009A00F2"/>
    <w:rsid w:val="009A07EC"/>
    <w:rsid w:val="009A1458"/>
    <w:rsid w:val="009A1B61"/>
    <w:rsid w:val="009A38BA"/>
    <w:rsid w:val="009A4362"/>
    <w:rsid w:val="009A6261"/>
    <w:rsid w:val="009A6753"/>
    <w:rsid w:val="009A77FB"/>
    <w:rsid w:val="009B1255"/>
    <w:rsid w:val="009B18C2"/>
    <w:rsid w:val="009B3301"/>
    <w:rsid w:val="009B3C27"/>
    <w:rsid w:val="009B63D7"/>
    <w:rsid w:val="009B70FF"/>
    <w:rsid w:val="009B78D4"/>
    <w:rsid w:val="009C0BA8"/>
    <w:rsid w:val="009C27F9"/>
    <w:rsid w:val="009C2CAD"/>
    <w:rsid w:val="009C356D"/>
    <w:rsid w:val="009C5406"/>
    <w:rsid w:val="009C5E1A"/>
    <w:rsid w:val="009C7A6C"/>
    <w:rsid w:val="009D071B"/>
    <w:rsid w:val="009D0B59"/>
    <w:rsid w:val="009D1644"/>
    <w:rsid w:val="009D40D0"/>
    <w:rsid w:val="009D4C0D"/>
    <w:rsid w:val="009D5EA3"/>
    <w:rsid w:val="009E2F88"/>
    <w:rsid w:val="009E3202"/>
    <w:rsid w:val="009E50D8"/>
    <w:rsid w:val="009E58C8"/>
    <w:rsid w:val="009F0317"/>
    <w:rsid w:val="009F0556"/>
    <w:rsid w:val="009F08CA"/>
    <w:rsid w:val="009F18E1"/>
    <w:rsid w:val="009F2BF2"/>
    <w:rsid w:val="009F3384"/>
    <w:rsid w:val="009F4891"/>
    <w:rsid w:val="009F5081"/>
    <w:rsid w:val="009F5741"/>
    <w:rsid w:val="009F6337"/>
    <w:rsid w:val="009F6D2D"/>
    <w:rsid w:val="009F6F59"/>
    <w:rsid w:val="00A02DE8"/>
    <w:rsid w:val="00A04BD1"/>
    <w:rsid w:val="00A04EB0"/>
    <w:rsid w:val="00A066EC"/>
    <w:rsid w:val="00A075E2"/>
    <w:rsid w:val="00A10EB8"/>
    <w:rsid w:val="00A1132F"/>
    <w:rsid w:val="00A1286D"/>
    <w:rsid w:val="00A13CBA"/>
    <w:rsid w:val="00A14183"/>
    <w:rsid w:val="00A16708"/>
    <w:rsid w:val="00A215C0"/>
    <w:rsid w:val="00A21ACF"/>
    <w:rsid w:val="00A224CB"/>
    <w:rsid w:val="00A23696"/>
    <w:rsid w:val="00A23B15"/>
    <w:rsid w:val="00A23B5D"/>
    <w:rsid w:val="00A26EDB"/>
    <w:rsid w:val="00A26F38"/>
    <w:rsid w:val="00A27EE2"/>
    <w:rsid w:val="00A30CE1"/>
    <w:rsid w:val="00A310EE"/>
    <w:rsid w:val="00A3213F"/>
    <w:rsid w:val="00A33171"/>
    <w:rsid w:val="00A349F2"/>
    <w:rsid w:val="00A36071"/>
    <w:rsid w:val="00A3643E"/>
    <w:rsid w:val="00A378C4"/>
    <w:rsid w:val="00A40DE0"/>
    <w:rsid w:val="00A415E7"/>
    <w:rsid w:val="00A41F5A"/>
    <w:rsid w:val="00A42184"/>
    <w:rsid w:val="00A433F8"/>
    <w:rsid w:val="00A44EC7"/>
    <w:rsid w:val="00A45B78"/>
    <w:rsid w:val="00A4793A"/>
    <w:rsid w:val="00A47ED2"/>
    <w:rsid w:val="00A52961"/>
    <w:rsid w:val="00A54034"/>
    <w:rsid w:val="00A54FB3"/>
    <w:rsid w:val="00A551B7"/>
    <w:rsid w:val="00A56DAE"/>
    <w:rsid w:val="00A57B65"/>
    <w:rsid w:val="00A60006"/>
    <w:rsid w:val="00A60B2B"/>
    <w:rsid w:val="00A61DC1"/>
    <w:rsid w:val="00A6266E"/>
    <w:rsid w:val="00A6317E"/>
    <w:rsid w:val="00A64F0F"/>
    <w:rsid w:val="00A65407"/>
    <w:rsid w:val="00A6671C"/>
    <w:rsid w:val="00A6760A"/>
    <w:rsid w:val="00A67E7A"/>
    <w:rsid w:val="00A714B0"/>
    <w:rsid w:val="00A71E1A"/>
    <w:rsid w:val="00A73DD2"/>
    <w:rsid w:val="00A7443B"/>
    <w:rsid w:val="00A82C84"/>
    <w:rsid w:val="00A83A5B"/>
    <w:rsid w:val="00A84123"/>
    <w:rsid w:val="00A844C6"/>
    <w:rsid w:val="00A8592D"/>
    <w:rsid w:val="00A86DF5"/>
    <w:rsid w:val="00A8765F"/>
    <w:rsid w:val="00A92CA3"/>
    <w:rsid w:val="00A93B9A"/>
    <w:rsid w:val="00A941AA"/>
    <w:rsid w:val="00A95685"/>
    <w:rsid w:val="00A961DF"/>
    <w:rsid w:val="00A979A0"/>
    <w:rsid w:val="00A97AD7"/>
    <w:rsid w:val="00AA0710"/>
    <w:rsid w:val="00AA11DE"/>
    <w:rsid w:val="00AA219E"/>
    <w:rsid w:val="00AA2748"/>
    <w:rsid w:val="00AA290F"/>
    <w:rsid w:val="00AA2C25"/>
    <w:rsid w:val="00AA2D50"/>
    <w:rsid w:val="00AA3831"/>
    <w:rsid w:val="00AA5363"/>
    <w:rsid w:val="00AA6A61"/>
    <w:rsid w:val="00AB0081"/>
    <w:rsid w:val="00AB3277"/>
    <w:rsid w:val="00AB3E33"/>
    <w:rsid w:val="00AB5BEA"/>
    <w:rsid w:val="00AB65B0"/>
    <w:rsid w:val="00AC2F6E"/>
    <w:rsid w:val="00AC5549"/>
    <w:rsid w:val="00AC5877"/>
    <w:rsid w:val="00AC6094"/>
    <w:rsid w:val="00AC637F"/>
    <w:rsid w:val="00AC7B9E"/>
    <w:rsid w:val="00AD0DFA"/>
    <w:rsid w:val="00AD10AF"/>
    <w:rsid w:val="00AD18BC"/>
    <w:rsid w:val="00AD3A99"/>
    <w:rsid w:val="00AD4BAB"/>
    <w:rsid w:val="00AD5343"/>
    <w:rsid w:val="00AD58F8"/>
    <w:rsid w:val="00AD658B"/>
    <w:rsid w:val="00AD6966"/>
    <w:rsid w:val="00AD7530"/>
    <w:rsid w:val="00AD754F"/>
    <w:rsid w:val="00AD78F2"/>
    <w:rsid w:val="00AE15CB"/>
    <w:rsid w:val="00AE1859"/>
    <w:rsid w:val="00AE1D6F"/>
    <w:rsid w:val="00AE2052"/>
    <w:rsid w:val="00AE3292"/>
    <w:rsid w:val="00AE3A7E"/>
    <w:rsid w:val="00AE4DEA"/>
    <w:rsid w:val="00AE5A78"/>
    <w:rsid w:val="00AE74E0"/>
    <w:rsid w:val="00AE75C9"/>
    <w:rsid w:val="00AF0053"/>
    <w:rsid w:val="00AF0E05"/>
    <w:rsid w:val="00AF1AEB"/>
    <w:rsid w:val="00AF496C"/>
    <w:rsid w:val="00AF4FB3"/>
    <w:rsid w:val="00AF5B68"/>
    <w:rsid w:val="00AF6E8B"/>
    <w:rsid w:val="00B007C2"/>
    <w:rsid w:val="00B0194C"/>
    <w:rsid w:val="00B01B9C"/>
    <w:rsid w:val="00B02982"/>
    <w:rsid w:val="00B02C3C"/>
    <w:rsid w:val="00B0301A"/>
    <w:rsid w:val="00B04299"/>
    <w:rsid w:val="00B04FE3"/>
    <w:rsid w:val="00B07903"/>
    <w:rsid w:val="00B07B99"/>
    <w:rsid w:val="00B07D0C"/>
    <w:rsid w:val="00B10455"/>
    <w:rsid w:val="00B13319"/>
    <w:rsid w:val="00B14CB8"/>
    <w:rsid w:val="00B160FE"/>
    <w:rsid w:val="00B165E7"/>
    <w:rsid w:val="00B1755C"/>
    <w:rsid w:val="00B175A4"/>
    <w:rsid w:val="00B17DCE"/>
    <w:rsid w:val="00B214A3"/>
    <w:rsid w:val="00B21670"/>
    <w:rsid w:val="00B23D45"/>
    <w:rsid w:val="00B24857"/>
    <w:rsid w:val="00B24F82"/>
    <w:rsid w:val="00B258EA"/>
    <w:rsid w:val="00B33781"/>
    <w:rsid w:val="00B350E1"/>
    <w:rsid w:val="00B35161"/>
    <w:rsid w:val="00B355E2"/>
    <w:rsid w:val="00B36E36"/>
    <w:rsid w:val="00B36EB8"/>
    <w:rsid w:val="00B3728F"/>
    <w:rsid w:val="00B413B8"/>
    <w:rsid w:val="00B42D00"/>
    <w:rsid w:val="00B454BC"/>
    <w:rsid w:val="00B45654"/>
    <w:rsid w:val="00B469BC"/>
    <w:rsid w:val="00B46BB2"/>
    <w:rsid w:val="00B51246"/>
    <w:rsid w:val="00B53DA1"/>
    <w:rsid w:val="00B53E7E"/>
    <w:rsid w:val="00B6073E"/>
    <w:rsid w:val="00B65F09"/>
    <w:rsid w:val="00B673FB"/>
    <w:rsid w:val="00B67FBF"/>
    <w:rsid w:val="00B718A2"/>
    <w:rsid w:val="00B73814"/>
    <w:rsid w:val="00B73DFE"/>
    <w:rsid w:val="00B73F55"/>
    <w:rsid w:val="00B76F0E"/>
    <w:rsid w:val="00B76F31"/>
    <w:rsid w:val="00B77036"/>
    <w:rsid w:val="00B77D26"/>
    <w:rsid w:val="00B82E30"/>
    <w:rsid w:val="00B85423"/>
    <w:rsid w:val="00B8606C"/>
    <w:rsid w:val="00B910BE"/>
    <w:rsid w:val="00B93420"/>
    <w:rsid w:val="00B93ED0"/>
    <w:rsid w:val="00B947F4"/>
    <w:rsid w:val="00B96541"/>
    <w:rsid w:val="00B965CF"/>
    <w:rsid w:val="00B97CAE"/>
    <w:rsid w:val="00BA0616"/>
    <w:rsid w:val="00BA54AD"/>
    <w:rsid w:val="00BA5B69"/>
    <w:rsid w:val="00BA6484"/>
    <w:rsid w:val="00BA74F8"/>
    <w:rsid w:val="00BA7CDA"/>
    <w:rsid w:val="00BB068A"/>
    <w:rsid w:val="00BB1A44"/>
    <w:rsid w:val="00BB2235"/>
    <w:rsid w:val="00BB3960"/>
    <w:rsid w:val="00BB4C36"/>
    <w:rsid w:val="00BB4D26"/>
    <w:rsid w:val="00BB519C"/>
    <w:rsid w:val="00BB5972"/>
    <w:rsid w:val="00BB6F0E"/>
    <w:rsid w:val="00BC0F88"/>
    <w:rsid w:val="00BC3596"/>
    <w:rsid w:val="00BC3768"/>
    <w:rsid w:val="00BD096B"/>
    <w:rsid w:val="00BD3035"/>
    <w:rsid w:val="00BD6BA6"/>
    <w:rsid w:val="00BD6D16"/>
    <w:rsid w:val="00BD7C58"/>
    <w:rsid w:val="00BE0204"/>
    <w:rsid w:val="00BE0D93"/>
    <w:rsid w:val="00BE1602"/>
    <w:rsid w:val="00BE2C09"/>
    <w:rsid w:val="00BE3566"/>
    <w:rsid w:val="00BF1C8E"/>
    <w:rsid w:val="00BF225E"/>
    <w:rsid w:val="00BF2493"/>
    <w:rsid w:val="00BF3383"/>
    <w:rsid w:val="00BF44CC"/>
    <w:rsid w:val="00BF50E7"/>
    <w:rsid w:val="00BF7AE6"/>
    <w:rsid w:val="00C00191"/>
    <w:rsid w:val="00C008C9"/>
    <w:rsid w:val="00C0097A"/>
    <w:rsid w:val="00C03DB5"/>
    <w:rsid w:val="00C03F7B"/>
    <w:rsid w:val="00C04019"/>
    <w:rsid w:val="00C0548C"/>
    <w:rsid w:val="00C06479"/>
    <w:rsid w:val="00C06518"/>
    <w:rsid w:val="00C06C96"/>
    <w:rsid w:val="00C07555"/>
    <w:rsid w:val="00C07672"/>
    <w:rsid w:val="00C07EC8"/>
    <w:rsid w:val="00C10C2E"/>
    <w:rsid w:val="00C11777"/>
    <w:rsid w:val="00C12048"/>
    <w:rsid w:val="00C122B9"/>
    <w:rsid w:val="00C12994"/>
    <w:rsid w:val="00C13BF4"/>
    <w:rsid w:val="00C15062"/>
    <w:rsid w:val="00C1589B"/>
    <w:rsid w:val="00C164FA"/>
    <w:rsid w:val="00C165B7"/>
    <w:rsid w:val="00C16B43"/>
    <w:rsid w:val="00C17D1E"/>
    <w:rsid w:val="00C201E9"/>
    <w:rsid w:val="00C206AE"/>
    <w:rsid w:val="00C237B2"/>
    <w:rsid w:val="00C24060"/>
    <w:rsid w:val="00C27B60"/>
    <w:rsid w:val="00C303A3"/>
    <w:rsid w:val="00C304F9"/>
    <w:rsid w:val="00C326EC"/>
    <w:rsid w:val="00C33A43"/>
    <w:rsid w:val="00C33B47"/>
    <w:rsid w:val="00C34CAE"/>
    <w:rsid w:val="00C3689D"/>
    <w:rsid w:val="00C436A4"/>
    <w:rsid w:val="00C46474"/>
    <w:rsid w:val="00C46B2E"/>
    <w:rsid w:val="00C47161"/>
    <w:rsid w:val="00C512CA"/>
    <w:rsid w:val="00C51404"/>
    <w:rsid w:val="00C53A4D"/>
    <w:rsid w:val="00C53EFE"/>
    <w:rsid w:val="00C54710"/>
    <w:rsid w:val="00C549DF"/>
    <w:rsid w:val="00C54E60"/>
    <w:rsid w:val="00C56E31"/>
    <w:rsid w:val="00C574A6"/>
    <w:rsid w:val="00C578B5"/>
    <w:rsid w:val="00C57A18"/>
    <w:rsid w:val="00C6100B"/>
    <w:rsid w:val="00C61ECA"/>
    <w:rsid w:val="00C62D92"/>
    <w:rsid w:val="00C647AE"/>
    <w:rsid w:val="00C64CC0"/>
    <w:rsid w:val="00C64EB1"/>
    <w:rsid w:val="00C671F6"/>
    <w:rsid w:val="00C673C6"/>
    <w:rsid w:val="00C675DD"/>
    <w:rsid w:val="00C721A1"/>
    <w:rsid w:val="00C72787"/>
    <w:rsid w:val="00C7391B"/>
    <w:rsid w:val="00C73993"/>
    <w:rsid w:val="00C74210"/>
    <w:rsid w:val="00C744FB"/>
    <w:rsid w:val="00C747A6"/>
    <w:rsid w:val="00C77560"/>
    <w:rsid w:val="00C77E98"/>
    <w:rsid w:val="00C80065"/>
    <w:rsid w:val="00C83593"/>
    <w:rsid w:val="00C83716"/>
    <w:rsid w:val="00C848D5"/>
    <w:rsid w:val="00C84CF8"/>
    <w:rsid w:val="00C84E8B"/>
    <w:rsid w:val="00C8574D"/>
    <w:rsid w:val="00C85975"/>
    <w:rsid w:val="00C865E5"/>
    <w:rsid w:val="00C86AE1"/>
    <w:rsid w:val="00C874CE"/>
    <w:rsid w:val="00C877F4"/>
    <w:rsid w:val="00C907C7"/>
    <w:rsid w:val="00C925CF"/>
    <w:rsid w:val="00C92A95"/>
    <w:rsid w:val="00C9328A"/>
    <w:rsid w:val="00C94183"/>
    <w:rsid w:val="00C94FA4"/>
    <w:rsid w:val="00C95281"/>
    <w:rsid w:val="00C95596"/>
    <w:rsid w:val="00C96997"/>
    <w:rsid w:val="00C97C91"/>
    <w:rsid w:val="00CA0C13"/>
    <w:rsid w:val="00CA13A9"/>
    <w:rsid w:val="00CA1DE2"/>
    <w:rsid w:val="00CA29F8"/>
    <w:rsid w:val="00CA39BD"/>
    <w:rsid w:val="00CA3F07"/>
    <w:rsid w:val="00CA755D"/>
    <w:rsid w:val="00CA7804"/>
    <w:rsid w:val="00CA7952"/>
    <w:rsid w:val="00CB0596"/>
    <w:rsid w:val="00CB05E4"/>
    <w:rsid w:val="00CB0E5F"/>
    <w:rsid w:val="00CB4BE0"/>
    <w:rsid w:val="00CB60C6"/>
    <w:rsid w:val="00CB6320"/>
    <w:rsid w:val="00CB63A1"/>
    <w:rsid w:val="00CB720A"/>
    <w:rsid w:val="00CC073A"/>
    <w:rsid w:val="00CC165C"/>
    <w:rsid w:val="00CC3732"/>
    <w:rsid w:val="00CC39FF"/>
    <w:rsid w:val="00CC4810"/>
    <w:rsid w:val="00CC64FB"/>
    <w:rsid w:val="00CC661D"/>
    <w:rsid w:val="00CC7135"/>
    <w:rsid w:val="00CD102D"/>
    <w:rsid w:val="00CD109C"/>
    <w:rsid w:val="00CD178F"/>
    <w:rsid w:val="00CD2388"/>
    <w:rsid w:val="00CD2C29"/>
    <w:rsid w:val="00CD2FFF"/>
    <w:rsid w:val="00CD4FBD"/>
    <w:rsid w:val="00CE21C2"/>
    <w:rsid w:val="00CE235A"/>
    <w:rsid w:val="00CE2611"/>
    <w:rsid w:val="00CE3319"/>
    <w:rsid w:val="00CE4449"/>
    <w:rsid w:val="00CE60E4"/>
    <w:rsid w:val="00CE68A7"/>
    <w:rsid w:val="00CE7A19"/>
    <w:rsid w:val="00CE7D44"/>
    <w:rsid w:val="00CF0916"/>
    <w:rsid w:val="00CF0C43"/>
    <w:rsid w:val="00CF1E32"/>
    <w:rsid w:val="00CF3F1C"/>
    <w:rsid w:val="00CF426B"/>
    <w:rsid w:val="00CF5E19"/>
    <w:rsid w:val="00CF75C7"/>
    <w:rsid w:val="00D0125C"/>
    <w:rsid w:val="00D012AA"/>
    <w:rsid w:val="00D01BFE"/>
    <w:rsid w:val="00D031FE"/>
    <w:rsid w:val="00D113E4"/>
    <w:rsid w:val="00D11558"/>
    <w:rsid w:val="00D134AB"/>
    <w:rsid w:val="00D14537"/>
    <w:rsid w:val="00D14770"/>
    <w:rsid w:val="00D1508C"/>
    <w:rsid w:val="00D15170"/>
    <w:rsid w:val="00D153D3"/>
    <w:rsid w:val="00D15CF9"/>
    <w:rsid w:val="00D166DB"/>
    <w:rsid w:val="00D16EE4"/>
    <w:rsid w:val="00D17BA8"/>
    <w:rsid w:val="00D22AE7"/>
    <w:rsid w:val="00D22CF1"/>
    <w:rsid w:val="00D232EE"/>
    <w:rsid w:val="00D238A4"/>
    <w:rsid w:val="00D238EA"/>
    <w:rsid w:val="00D25CE0"/>
    <w:rsid w:val="00D2605B"/>
    <w:rsid w:val="00D260B0"/>
    <w:rsid w:val="00D266CF"/>
    <w:rsid w:val="00D26DCE"/>
    <w:rsid w:val="00D27E0D"/>
    <w:rsid w:val="00D30C88"/>
    <w:rsid w:val="00D318CA"/>
    <w:rsid w:val="00D3412E"/>
    <w:rsid w:val="00D348ED"/>
    <w:rsid w:val="00D35AF5"/>
    <w:rsid w:val="00D35D51"/>
    <w:rsid w:val="00D36E67"/>
    <w:rsid w:val="00D37888"/>
    <w:rsid w:val="00D37D0E"/>
    <w:rsid w:val="00D4282E"/>
    <w:rsid w:val="00D428F9"/>
    <w:rsid w:val="00D43B50"/>
    <w:rsid w:val="00D46000"/>
    <w:rsid w:val="00D46E39"/>
    <w:rsid w:val="00D47A94"/>
    <w:rsid w:val="00D47ED8"/>
    <w:rsid w:val="00D50C63"/>
    <w:rsid w:val="00D50DAD"/>
    <w:rsid w:val="00D5551B"/>
    <w:rsid w:val="00D55D40"/>
    <w:rsid w:val="00D600B6"/>
    <w:rsid w:val="00D627FB"/>
    <w:rsid w:val="00D62BF6"/>
    <w:rsid w:val="00D6463E"/>
    <w:rsid w:val="00D651A0"/>
    <w:rsid w:val="00D65E70"/>
    <w:rsid w:val="00D662A6"/>
    <w:rsid w:val="00D70441"/>
    <w:rsid w:val="00D72157"/>
    <w:rsid w:val="00D72CFE"/>
    <w:rsid w:val="00D74000"/>
    <w:rsid w:val="00D77155"/>
    <w:rsid w:val="00D80ED6"/>
    <w:rsid w:val="00D810D1"/>
    <w:rsid w:val="00D81FEB"/>
    <w:rsid w:val="00D844FE"/>
    <w:rsid w:val="00D84781"/>
    <w:rsid w:val="00D865DD"/>
    <w:rsid w:val="00D868E9"/>
    <w:rsid w:val="00D870A2"/>
    <w:rsid w:val="00D938C9"/>
    <w:rsid w:val="00D93BE0"/>
    <w:rsid w:val="00D93FEA"/>
    <w:rsid w:val="00D94B33"/>
    <w:rsid w:val="00D96B82"/>
    <w:rsid w:val="00D9763B"/>
    <w:rsid w:val="00D977D8"/>
    <w:rsid w:val="00DA16B7"/>
    <w:rsid w:val="00DA27DF"/>
    <w:rsid w:val="00DA466B"/>
    <w:rsid w:val="00DA5D4E"/>
    <w:rsid w:val="00DB024E"/>
    <w:rsid w:val="00DB12EE"/>
    <w:rsid w:val="00DB520F"/>
    <w:rsid w:val="00DB55CF"/>
    <w:rsid w:val="00DB5ABB"/>
    <w:rsid w:val="00DB5CF1"/>
    <w:rsid w:val="00DB5EE3"/>
    <w:rsid w:val="00DB7749"/>
    <w:rsid w:val="00DB7F61"/>
    <w:rsid w:val="00DC2119"/>
    <w:rsid w:val="00DC27CF"/>
    <w:rsid w:val="00DC600D"/>
    <w:rsid w:val="00DD18CD"/>
    <w:rsid w:val="00DD2826"/>
    <w:rsid w:val="00DD5A72"/>
    <w:rsid w:val="00DD5B71"/>
    <w:rsid w:val="00DD664C"/>
    <w:rsid w:val="00DD73DA"/>
    <w:rsid w:val="00DE0070"/>
    <w:rsid w:val="00DE01EE"/>
    <w:rsid w:val="00DE1227"/>
    <w:rsid w:val="00DE250A"/>
    <w:rsid w:val="00DE355F"/>
    <w:rsid w:val="00DE399D"/>
    <w:rsid w:val="00DE3C13"/>
    <w:rsid w:val="00DE412D"/>
    <w:rsid w:val="00DE4B07"/>
    <w:rsid w:val="00DF0085"/>
    <w:rsid w:val="00DF0309"/>
    <w:rsid w:val="00DF3650"/>
    <w:rsid w:val="00DF45F1"/>
    <w:rsid w:val="00DF4616"/>
    <w:rsid w:val="00DF54E8"/>
    <w:rsid w:val="00DF5942"/>
    <w:rsid w:val="00DF73C5"/>
    <w:rsid w:val="00E006ED"/>
    <w:rsid w:val="00E02739"/>
    <w:rsid w:val="00E05EA0"/>
    <w:rsid w:val="00E0643C"/>
    <w:rsid w:val="00E102E8"/>
    <w:rsid w:val="00E10476"/>
    <w:rsid w:val="00E1076D"/>
    <w:rsid w:val="00E11414"/>
    <w:rsid w:val="00E11FF7"/>
    <w:rsid w:val="00E124FA"/>
    <w:rsid w:val="00E13AA8"/>
    <w:rsid w:val="00E17661"/>
    <w:rsid w:val="00E17698"/>
    <w:rsid w:val="00E20A7D"/>
    <w:rsid w:val="00E20F15"/>
    <w:rsid w:val="00E21222"/>
    <w:rsid w:val="00E22408"/>
    <w:rsid w:val="00E2250A"/>
    <w:rsid w:val="00E22C63"/>
    <w:rsid w:val="00E23CBB"/>
    <w:rsid w:val="00E25065"/>
    <w:rsid w:val="00E2530F"/>
    <w:rsid w:val="00E25651"/>
    <w:rsid w:val="00E2707D"/>
    <w:rsid w:val="00E2713A"/>
    <w:rsid w:val="00E27B84"/>
    <w:rsid w:val="00E30461"/>
    <w:rsid w:val="00E339B8"/>
    <w:rsid w:val="00E33DCE"/>
    <w:rsid w:val="00E343BC"/>
    <w:rsid w:val="00E42146"/>
    <w:rsid w:val="00E42E3D"/>
    <w:rsid w:val="00E454F9"/>
    <w:rsid w:val="00E541F5"/>
    <w:rsid w:val="00E54224"/>
    <w:rsid w:val="00E5446F"/>
    <w:rsid w:val="00E55E5F"/>
    <w:rsid w:val="00E55E8B"/>
    <w:rsid w:val="00E5620E"/>
    <w:rsid w:val="00E57CEC"/>
    <w:rsid w:val="00E60255"/>
    <w:rsid w:val="00E651A7"/>
    <w:rsid w:val="00E652A3"/>
    <w:rsid w:val="00E65AD0"/>
    <w:rsid w:val="00E65D0D"/>
    <w:rsid w:val="00E65D43"/>
    <w:rsid w:val="00E663CF"/>
    <w:rsid w:val="00E66BCD"/>
    <w:rsid w:val="00E709CF"/>
    <w:rsid w:val="00E710B4"/>
    <w:rsid w:val="00E71356"/>
    <w:rsid w:val="00E71CC9"/>
    <w:rsid w:val="00E71E36"/>
    <w:rsid w:val="00E73678"/>
    <w:rsid w:val="00E80B36"/>
    <w:rsid w:val="00E81BA0"/>
    <w:rsid w:val="00E82851"/>
    <w:rsid w:val="00E82F94"/>
    <w:rsid w:val="00E82F9C"/>
    <w:rsid w:val="00E850D2"/>
    <w:rsid w:val="00E85E26"/>
    <w:rsid w:val="00E85F11"/>
    <w:rsid w:val="00E86A55"/>
    <w:rsid w:val="00E86AF2"/>
    <w:rsid w:val="00E86B67"/>
    <w:rsid w:val="00E8738A"/>
    <w:rsid w:val="00E92F3C"/>
    <w:rsid w:val="00E9586F"/>
    <w:rsid w:val="00E960E0"/>
    <w:rsid w:val="00EA2746"/>
    <w:rsid w:val="00EA3348"/>
    <w:rsid w:val="00EA3D57"/>
    <w:rsid w:val="00EA3EC2"/>
    <w:rsid w:val="00EA451B"/>
    <w:rsid w:val="00EB080B"/>
    <w:rsid w:val="00EB0F86"/>
    <w:rsid w:val="00EB34CA"/>
    <w:rsid w:val="00EB37A2"/>
    <w:rsid w:val="00EB4E9C"/>
    <w:rsid w:val="00EB4F6F"/>
    <w:rsid w:val="00EB5C69"/>
    <w:rsid w:val="00EB6D9B"/>
    <w:rsid w:val="00EC2C8E"/>
    <w:rsid w:val="00EC357D"/>
    <w:rsid w:val="00EC3689"/>
    <w:rsid w:val="00EC4044"/>
    <w:rsid w:val="00EC4613"/>
    <w:rsid w:val="00EC53BA"/>
    <w:rsid w:val="00EC5C75"/>
    <w:rsid w:val="00EC60B4"/>
    <w:rsid w:val="00ED195E"/>
    <w:rsid w:val="00ED3719"/>
    <w:rsid w:val="00ED400C"/>
    <w:rsid w:val="00ED57D5"/>
    <w:rsid w:val="00ED67F8"/>
    <w:rsid w:val="00ED6F2C"/>
    <w:rsid w:val="00ED7742"/>
    <w:rsid w:val="00EE3FDC"/>
    <w:rsid w:val="00EE46B3"/>
    <w:rsid w:val="00EE498F"/>
    <w:rsid w:val="00EE4E32"/>
    <w:rsid w:val="00EF0845"/>
    <w:rsid w:val="00EF0E68"/>
    <w:rsid w:val="00EF1C8F"/>
    <w:rsid w:val="00EF1CE2"/>
    <w:rsid w:val="00EF3101"/>
    <w:rsid w:val="00EF436C"/>
    <w:rsid w:val="00EF5A40"/>
    <w:rsid w:val="00EF6275"/>
    <w:rsid w:val="00EF630B"/>
    <w:rsid w:val="00EF64E9"/>
    <w:rsid w:val="00EF7AF5"/>
    <w:rsid w:val="00F004A0"/>
    <w:rsid w:val="00F029F2"/>
    <w:rsid w:val="00F02FC6"/>
    <w:rsid w:val="00F03063"/>
    <w:rsid w:val="00F03505"/>
    <w:rsid w:val="00F04610"/>
    <w:rsid w:val="00F0673D"/>
    <w:rsid w:val="00F0773F"/>
    <w:rsid w:val="00F07B5F"/>
    <w:rsid w:val="00F11332"/>
    <w:rsid w:val="00F12773"/>
    <w:rsid w:val="00F1337B"/>
    <w:rsid w:val="00F13D25"/>
    <w:rsid w:val="00F14D21"/>
    <w:rsid w:val="00F154D8"/>
    <w:rsid w:val="00F1584C"/>
    <w:rsid w:val="00F16984"/>
    <w:rsid w:val="00F208CD"/>
    <w:rsid w:val="00F213FB"/>
    <w:rsid w:val="00F220D8"/>
    <w:rsid w:val="00F231DB"/>
    <w:rsid w:val="00F24164"/>
    <w:rsid w:val="00F25ADE"/>
    <w:rsid w:val="00F25EC1"/>
    <w:rsid w:val="00F269E2"/>
    <w:rsid w:val="00F30150"/>
    <w:rsid w:val="00F30318"/>
    <w:rsid w:val="00F31741"/>
    <w:rsid w:val="00F31F2E"/>
    <w:rsid w:val="00F31F31"/>
    <w:rsid w:val="00F326C0"/>
    <w:rsid w:val="00F32830"/>
    <w:rsid w:val="00F347B2"/>
    <w:rsid w:val="00F34DD9"/>
    <w:rsid w:val="00F3545E"/>
    <w:rsid w:val="00F358EA"/>
    <w:rsid w:val="00F365DD"/>
    <w:rsid w:val="00F37F08"/>
    <w:rsid w:val="00F40542"/>
    <w:rsid w:val="00F40F9B"/>
    <w:rsid w:val="00F41394"/>
    <w:rsid w:val="00F424E8"/>
    <w:rsid w:val="00F43391"/>
    <w:rsid w:val="00F43509"/>
    <w:rsid w:val="00F463BA"/>
    <w:rsid w:val="00F50251"/>
    <w:rsid w:val="00F541E8"/>
    <w:rsid w:val="00F5572E"/>
    <w:rsid w:val="00F61B5A"/>
    <w:rsid w:val="00F640ED"/>
    <w:rsid w:val="00F65056"/>
    <w:rsid w:val="00F650FD"/>
    <w:rsid w:val="00F668AF"/>
    <w:rsid w:val="00F701F9"/>
    <w:rsid w:val="00F70BBF"/>
    <w:rsid w:val="00F73C48"/>
    <w:rsid w:val="00F74100"/>
    <w:rsid w:val="00F7462A"/>
    <w:rsid w:val="00F74671"/>
    <w:rsid w:val="00F77E8B"/>
    <w:rsid w:val="00F809F6"/>
    <w:rsid w:val="00F818DC"/>
    <w:rsid w:val="00F82BB6"/>
    <w:rsid w:val="00F84D2A"/>
    <w:rsid w:val="00F84F8F"/>
    <w:rsid w:val="00F853BB"/>
    <w:rsid w:val="00F91663"/>
    <w:rsid w:val="00F919D7"/>
    <w:rsid w:val="00F91ADD"/>
    <w:rsid w:val="00F92A0A"/>
    <w:rsid w:val="00F92ECD"/>
    <w:rsid w:val="00F9367B"/>
    <w:rsid w:val="00F955A8"/>
    <w:rsid w:val="00F95C2E"/>
    <w:rsid w:val="00F9627E"/>
    <w:rsid w:val="00F96DCB"/>
    <w:rsid w:val="00F97642"/>
    <w:rsid w:val="00FA05A6"/>
    <w:rsid w:val="00FA0B0B"/>
    <w:rsid w:val="00FA1A52"/>
    <w:rsid w:val="00FA392A"/>
    <w:rsid w:val="00FA46D8"/>
    <w:rsid w:val="00FA47EB"/>
    <w:rsid w:val="00FA4B4C"/>
    <w:rsid w:val="00FA4BF8"/>
    <w:rsid w:val="00FA59D5"/>
    <w:rsid w:val="00FA6509"/>
    <w:rsid w:val="00FA6E69"/>
    <w:rsid w:val="00FA7972"/>
    <w:rsid w:val="00FB0F96"/>
    <w:rsid w:val="00FB26D4"/>
    <w:rsid w:val="00FB3FC8"/>
    <w:rsid w:val="00FB4487"/>
    <w:rsid w:val="00FB4A02"/>
    <w:rsid w:val="00FB4C7E"/>
    <w:rsid w:val="00FB60C9"/>
    <w:rsid w:val="00FB742F"/>
    <w:rsid w:val="00FB76A5"/>
    <w:rsid w:val="00FC08CA"/>
    <w:rsid w:val="00FC28B8"/>
    <w:rsid w:val="00FC2B95"/>
    <w:rsid w:val="00FC2C90"/>
    <w:rsid w:val="00FC3D6D"/>
    <w:rsid w:val="00FC4299"/>
    <w:rsid w:val="00FC4CEE"/>
    <w:rsid w:val="00FC51E1"/>
    <w:rsid w:val="00FC70EF"/>
    <w:rsid w:val="00FD0CA3"/>
    <w:rsid w:val="00FD28C0"/>
    <w:rsid w:val="00FD604F"/>
    <w:rsid w:val="00FD6216"/>
    <w:rsid w:val="00FE1019"/>
    <w:rsid w:val="00FE1633"/>
    <w:rsid w:val="00FE262D"/>
    <w:rsid w:val="00FE2706"/>
    <w:rsid w:val="00FE303E"/>
    <w:rsid w:val="00FE3517"/>
    <w:rsid w:val="00FE4B1C"/>
    <w:rsid w:val="00FE4B91"/>
    <w:rsid w:val="00FE4D81"/>
    <w:rsid w:val="00FE4DEA"/>
    <w:rsid w:val="00FE6681"/>
    <w:rsid w:val="00FE69D4"/>
    <w:rsid w:val="00FF166A"/>
    <w:rsid w:val="00FF2907"/>
    <w:rsid w:val="00FF2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F27C80B"/>
  <w15:chartTrackingRefBased/>
  <w15:docId w15:val="{D910346F-34C6-4281-B876-C574E7709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header" w:uiPriority="99"/>
    <w:lsdException w:name="footer" w:uiPriority="99"/>
    <w:lsdException w:name="caption" w:semiHidden="1" w:unhideWhenUsed="1" w:qFormat="1"/>
    <w:lsdException w:name="footnote reference" w:uiPriority="99"/>
    <w:lsdException w:name="page number" w:qFormat="1"/>
    <w:lsdException w:name="Title" w:qFormat="1"/>
    <w:lsdException w:name="Subtitle" w:qFormat="1"/>
    <w:lsdException w:name="FollowedHyperlink" w:uiPriority="99"/>
    <w:lsdException w:name="Strong" w:qFormat="1"/>
    <w:lsdException w:name="Emphasis" w:qFormat="1"/>
    <w:lsdException w:name="Plain Text" w:uiPriority="99"/>
    <w:lsdException w:name="Normal (Web)" w:uiPriority="99"/>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779EA"/>
    <w:rPr>
      <w:sz w:val="24"/>
      <w:szCs w:val="24"/>
      <w:lang w:val="es-CO" w:eastAsia="es-CO"/>
    </w:rPr>
  </w:style>
  <w:style w:type="paragraph" w:styleId="Ttulo1">
    <w:name w:val="heading 1"/>
    <w:basedOn w:val="Normal"/>
    <w:next w:val="Normal"/>
    <w:qFormat/>
    <w:rsid w:val="008F1069"/>
    <w:pPr>
      <w:keepNext/>
      <w:numPr>
        <w:numId w:val="1"/>
      </w:numPr>
      <w:pBdr>
        <w:top w:val="single" w:sz="4" w:space="1" w:color="auto"/>
      </w:pBdr>
      <w:tabs>
        <w:tab w:val="num" w:pos="7020"/>
      </w:tabs>
      <w:suppressAutoHyphens/>
      <w:spacing w:before="104" w:after="226"/>
      <w:ind w:left="7020"/>
      <w:jc w:val="both"/>
      <w:outlineLvl w:val="0"/>
    </w:pPr>
    <w:rPr>
      <w:rFonts w:ascii="Century Gothic" w:hAnsi="Century Gothic"/>
      <w:b/>
      <w:smallCaps/>
      <w:spacing w:val="-2"/>
      <w:sz w:val="28"/>
      <w:szCs w:val="20"/>
      <w:lang w:val="en-GB" w:eastAsia="en-US"/>
    </w:rPr>
  </w:style>
  <w:style w:type="paragraph" w:styleId="Ttulo2">
    <w:name w:val="heading 2"/>
    <w:basedOn w:val="Normal"/>
    <w:next w:val="Normal"/>
    <w:qFormat/>
    <w:pPr>
      <w:keepNext/>
      <w:spacing w:after="60"/>
      <w:ind w:left="720"/>
      <w:jc w:val="both"/>
      <w:outlineLvl w:val="1"/>
    </w:pPr>
    <w:rPr>
      <w:rFonts w:ascii="Arial Narrow" w:hAnsi="Arial Narrow"/>
      <w:b/>
      <w:bCs/>
      <w:sz w:val="22"/>
      <w:lang w:val="en-GB" w:eastAsia="en-US"/>
    </w:rPr>
  </w:style>
  <w:style w:type="paragraph" w:styleId="Ttulo3">
    <w:name w:val="heading 3"/>
    <w:basedOn w:val="Normal"/>
    <w:next w:val="Normal"/>
    <w:qFormat/>
    <w:pPr>
      <w:keepNext/>
      <w:widowControl w:val="0"/>
      <w:tabs>
        <w:tab w:val="left" w:pos="2160"/>
        <w:tab w:val="left" w:pos="9360"/>
      </w:tabs>
      <w:spacing w:after="60"/>
      <w:jc w:val="both"/>
      <w:outlineLvl w:val="2"/>
    </w:pPr>
    <w:rPr>
      <w:rFonts w:ascii="Courier" w:hAnsi="Courier"/>
      <w:b/>
      <w:sz w:val="28"/>
      <w:szCs w:val="20"/>
      <w:lang w:val="en-US" w:eastAsia="en-US"/>
    </w:rPr>
  </w:style>
  <w:style w:type="paragraph" w:styleId="Ttulo4">
    <w:name w:val="heading 4"/>
    <w:basedOn w:val="Normal"/>
    <w:next w:val="Normal"/>
    <w:qFormat/>
    <w:pPr>
      <w:keepNext/>
      <w:widowControl w:val="0"/>
      <w:spacing w:after="540"/>
      <w:ind w:left="116"/>
      <w:jc w:val="both"/>
      <w:outlineLvl w:val="3"/>
    </w:pPr>
    <w:rPr>
      <w:rFonts w:ascii="Arial" w:hAnsi="Arial"/>
      <w:b/>
      <w:spacing w:val="15"/>
      <w:sz w:val="28"/>
      <w:lang w:val="en-US" w:eastAsia="en-US"/>
    </w:rPr>
  </w:style>
  <w:style w:type="paragraph" w:styleId="Ttulo5">
    <w:name w:val="heading 5"/>
    <w:basedOn w:val="Normal"/>
    <w:next w:val="Normal"/>
    <w:link w:val="Ttulo5C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Arial" w:hAnsi="Arial"/>
      <w:b/>
      <w:bCs/>
      <w:lang w:val="en-GB"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153"/>
        <w:tab w:val="right" w:pos="8306"/>
      </w:tabs>
      <w:spacing w:after="60"/>
      <w:jc w:val="both"/>
    </w:pPr>
    <w:rPr>
      <w:rFonts w:ascii="Arial" w:hAnsi="Arial"/>
      <w:sz w:val="22"/>
      <w:lang w:val="en-GB" w:eastAsia="x-none"/>
    </w:rPr>
  </w:style>
  <w:style w:type="paragraph" w:styleId="Piedepgina">
    <w:name w:val="footer"/>
    <w:basedOn w:val="Normal"/>
    <w:link w:val="PiedepginaCar"/>
    <w:uiPriority w:val="99"/>
    <w:pPr>
      <w:tabs>
        <w:tab w:val="center" w:pos="4153"/>
        <w:tab w:val="right" w:pos="8306"/>
      </w:tabs>
      <w:spacing w:after="60"/>
      <w:jc w:val="both"/>
    </w:pPr>
    <w:rPr>
      <w:rFonts w:ascii="Arial" w:hAnsi="Arial"/>
      <w:sz w:val="22"/>
      <w:lang w:val="en-GB" w:eastAsia="x-none"/>
    </w:rPr>
  </w:style>
  <w:style w:type="character" w:styleId="Nmerodepgina">
    <w:name w:val="page number"/>
    <w:basedOn w:val="Fuentedeprrafopredeter"/>
    <w:qFormat/>
  </w:style>
  <w:style w:type="paragraph" w:styleId="Textonotapie">
    <w:name w:val="footnote text"/>
    <w:aliases w:val="ft,ADB,single space,Footnote Text Char Char Char Char Char Char Char Char Char Char,Footnote Text Char Char Char Char Char Char Char Char Char Char Char Char,Footnote Text2,ft2,Car,FOOTNOTES"/>
    <w:basedOn w:val="Normal"/>
    <w:link w:val="TextonotapieCar"/>
    <w:uiPriority w:val="99"/>
    <w:qFormat/>
    <w:pPr>
      <w:widowControl w:val="0"/>
      <w:spacing w:after="60"/>
      <w:jc w:val="both"/>
    </w:pPr>
    <w:rPr>
      <w:rFonts w:ascii="Courier" w:hAnsi="Courier"/>
      <w:sz w:val="22"/>
      <w:szCs w:val="20"/>
      <w:lang w:val="x-none" w:eastAsia="x-none"/>
    </w:rPr>
  </w:style>
  <w:style w:type="paragraph" w:styleId="Textoindependiente3">
    <w:name w:val="Body Text 3"/>
    <w:basedOn w:val="Normal"/>
    <w:pPr>
      <w:spacing w:after="60"/>
      <w:jc w:val="both"/>
    </w:pPr>
    <w:rPr>
      <w:rFonts w:ascii="Arial" w:hAnsi="Arial"/>
      <w:sz w:val="22"/>
      <w:szCs w:val="20"/>
      <w:lang w:val="en-US" w:eastAsia="en-US"/>
    </w:rPr>
  </w:style>
  <w:style w:type="paragraph" w:styleId="Sangradetextonormal">
    <w:name w:val="Body Text Indent"/>
    <w:basedOn w:val="Normal"/>
    <w:pPr>
      <w:tabs>
        <w:tab w:val="left" w:pos="360"/>
      </w:tabs>
      <w:spacing w:after="60"/>
      <w:jc w:val="both"/>
    </w:pPr>
    <w:rPr>
      <w:rFonts w:ascii="Arial" w:hAnsi="Arial"/>
      <w:b/>
      <w:i/>
      <w:sz w:val="28"/>
      <w:szCs w:val="20"/>
      <w:lang w:val="en-US" w:eastAsia="en-US"/>
    </w:rPr>
  </w:style>
  <w:style w:type="character" w:styleId="Hipervnculo">
    <w:name w:val="Hyperlink"/>
    <w:rPr>
      <w:color w:val="0000FF"/>
      <w:u w:val="single"/>
    </w:rPr>
  </w:style>
  <w:style w:type="character" w:styleId="Hipervnculovisitado">
    <w:name w:val="FollowedHyperlink"/>
    <w:uiPriority w:val="99"/>
    <w:rPr>
      <w:color w:val="800080"/>
      <w:u w:val="single"/>
    </w:rPr>
  </w:style>
  <w:style w:type="paragraph" w:styleId="Textoindependiente">
    <w:name w:val="Body Text"/>
    <w:basedOn w:val="Normal"/>
    <w:pPr>
      <w:pBdr>
        <w:bottom w:val="single" w:sz="4" w:space="1" w:color="auto"/>
      </w:pBdr>
      <w:spacing w:after="60"/>
      <w:jc w:val="both"/>
    </w:pPr>
    <w:rPr>
      <w:rFonts w:ascii="Arial Narrow" w:hAnsi="Arial Narrow"/>
      <w:i/>
      <w:iCs/>
      <w:sz w:val="22"/>
      <w:lang w:val="en-GB" w:eastAsia="en-US"/>
    </w:rPr>
  </w:style>
  <w:style w:type="paragraph" w:styleId="Textoindependiente2">
    <w:name w:val="Body Text 2"/>
    <w:basedOn w:val="Normal"/>
    <w:pPr>
      <w:spacing w:before="120" w:after="120"/>
      <w:jc w:val="both"/>
    </w:pPr>
    <w:rPr>
      <w:rFonts w:ascii="Arial Narrow" w:hAnsi="Arial Narrow"/>
      <w:sz w:val="22"/>
      <w:lang w:val="en-GB" w:eastAsia="en-US"/>
    </w:rPr>
  </w:style>
  <w:style w:type="paragraph" w:styleId="Textodeglobo">
    <w:name w:val="Balloon Text"/>
    <w:basedOn w:val="Normal"/>
    <w:semiHidden/>
    <w:rsid w:val="00D260B0"/>
    <w:pPr>
      <w:spacing w:after="60"/>
      <w:jc w:val="both"/>
    </w:pPr>
    <w:rPr>
      <w:rFonts w:ascii="Tahoma" w:hAnsi="Tahoma" w:cs="Tahoma"/>
      <w:sz w:val="16"/>
      <w:szCs w:val="16"/>
      <w:lang w:val="en-GB" w:eastAsia="en-US"/>
    </w:rPr>
  </w:style>
  <w:style w:type="character" w:styleId="Refdecomentario">
    <w:name w:val="annotation reference"/>
    <w:semiHidden/>
    <w:rsid w:val="00EF6275"/>
    <w:rPr>
      <w:sz w:val="16"/>
      <w:szCs w:val="16"/>
    </w:rPr>
  </w:style>
  <w:style w:type="paragraph" w:styleId="Textocomentario">
    <w:name w:val="annotation text"/>
    <w:basedOn w:val="Normal"/>
    <w:link w:val="TextocomentarioCar"/>
    <w:semiHidden/>
    <w:rsid w:val="00EF6275"/>
    <w:pPr>
      <w:spacing w:after="60"/>
      <w:jc w:val="both"/>
    </w:pPr>
    <w:rPr>
      <w:rFonts w:ascii="Arial" w:hAnsi="Arial"/>
      <w:sz w:val="22"/>
      <w:szCs w:val="20"/>
      <w:lang w:val="en-GB" w:eastAsia="x-none"/>
    </w:rPr>
  </w:style>
  <w:style w:type="paragraph" w:styleId="Asuntodelcomentario">
    <w:name w:val="annotation subject"/>
    <w:basedOn w:val="Textocomentario"/>
    <w:next w:val="Textocomentario"/>
    <w:semiHidden/>
    <w:rsid w:val="00EF6275"/>
    <w:rPr>
      <w:b/>
      <w:bCs/>
    </w:rPr>
  </w:style>
  <w:style w:type="table" w:styleId="Tablaconcuadrcula">
    <w:name w:val="Table Grid"/>
    <w:basedOn w:val="Tabla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jc w:val="both"/>
    </w:pPr>
    <w:rPr>
      <w:lang w:val="en-US" w:eastAsia="en-US"/>
    </w:rPr>
  </w:style>
  <w:style w:type="character" w:styleId="nfasis">
    <w:name w:val="Emphasis"/>
    <w:qFormat/>
    <w:rsid w:val="00F30150"/>
    <w:rPr>
      <w:i/>
      <w:iCs/>
    </w:rPr>
  </w:style>
  <w:style w:type="character" w:styleId="Refdenotaalpie">
    <w:name w:val="footnote reference"/>
    <w:aliases w:val="ftref,Footnotes refss,16 Point,Superscript 6 Point,Char Char,FO,Знак сноски 1,referencia nota al pie,Appel note de bas de page,Texto de nota al pie,BVI fnr,Ref. de nota al pie2,Nota de pie,Ref,de nota al pie,Footnote symbol,Footnote"/>
    <w:link w:val="BVIfnrCarCar"/>
    <w:uiPriority w:val="99"/>
    <w:rsid w:val="00BF50E7"/>
    <w:rPr>
      <w:rFonts w:ascii="Arial" w:hAnsi="Arial"/>
      <w:sz w:val="18"/>
      <w:vertAlign w:val="superscript"/>
    </w:rPr>
  </w:style>
  <w:style w:type="paragraph" w:customStyle="1" w:styleId="Char">
    <w:name w:val="Char"/>
    <w:basedOn w:val="Ttulo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Listavistosa-nfasis11">
    <w:name w:val="Lista vistosa - Énfasis 11"/>
    <w:basedOn w:val="Normal"/>
    <w:qFormat/>
    <w:rsid w:val="00DB520F"/>
    <w:pPr>
      <w:ind w:left="720"/>
    </w:pPr>
    <w:rPr>
      <w:lang w:val="en-US" w:eastAsia="en-US"/>
    </w:rPr>
  </w:style>
  <w:style w:type="paragraph" w:styleId="Ttulo">
    <w:name w:val="Title"/>
    <w:basedOn w:val="Normal"/>
    <w:qFormat/>
    <w:rsid w:val="00700D7C"/>
    <w:pPr>
      <w:pBdr>
        <w:top w:val="single" w:sz="4" w:space="1" w:color="auto"/>
        <w:left w:val="single" w:sz="4" w:space="4" w:color="auto"/>
        <w:bottom w:val="single" w:sz="4" w:space="1" w:color="auto"/>
        <w:right w:val="single" w:sz="4" w:space="4" w:color="auto"/>
      </w:pBdr>
      <w:spacing w:before="240" w:after="60"/>
      <w:jc w:val="center"/>
      <w:outlineLvl w:val="0"/>
    </w:pPr>
    <w:rPr>
      <w:rFonts w:ascii="Arial" w:hAnsi="Arial" w:cs="Arial"/>
      <w:b/>
      <w:bCs/>
      <w:kern w:val="28"/>
      <w:sz w:val="32"/>
      <w:szCs w:val="32"/>
      <w:lang w:val="en-GB" w:eastAsia="en-US"/>
    </w:rPr>
  </w:style>
  <w:style w:type="paragraph" w:customStyle="1" w:styleId="CharCharChar1">
    <w:name w:val="Char Char Char1"/>
    <w:basedOn w:val="Normal"/>
    <w:rsid w:val="00340E23"/>
    <w:pPr>
      <w:spacing w:after="160" w:line="240" w:lineRule="exact"/>
    </w:pPr>
    <w:rPr>
      <w:rFonts w:ascii="Arial" w:hAnsi="Arial" w:cs="Arial"/>
      <w:sz w:val="20"/>
      <w:szCs w:val="20"/>
      <w:lang w:val="en-US" w:eastAsia="en-US"/>
    </w:rPr>
  </w:style>
  <w:style w:type="paragraph" w:customStyle="1" w:styleId="Sombreadovistoso-nfasis11">
    <w:name w:val="Sombreado vistoso - Énfasis 11"/>
    <w:hidden/>
    <w:uiPriority w:val="99"/>
    <w:semiHidden/>
    <w:rsid w:val="00051C87"/>
    <w:rPr>
      <w:rFonts w:ascii="Arial" w:hAnsi="Arial"/>
      <w:sz w:val="22"/>
      <w:szCs w:val="24"/>
      <w:lang w:val="en-GB"/>
    </w:rPr>
  </w:style>
  <w:style w:type="character" w:customStyle="1" w:styleId="TextocomentarioCar">
    <w:name w:val="Texto comentario Car"/>
    <w:link w:val="Textocomentario"/>
    <w:semiHidden/>
    <w:rsid w:val="00104FDC"/>
    <w:rPr>
      <w:rFonts w:ascii="Arial" w:hAnsi="Arial"/>
      <w:sz w:val="22"/>
      <w:lang w:val="en-GB"/>
    </w:rPr>
  </w:style>
  <w:style w:type="character" w:customStyle="1" w:styleId="EncabezadoCar">
    <w:name w:val="Encabezado Car"/>
    <w:link w:val="Encabezado"/>
    <w:uiPriority w:val="99"/>
    <w:rsid w:val="000776E9"/>
    <w:rPr>
      <w:rFonts w:ascii="Arial" w:hAnsi="Arial"/>
      <w:sz w:val="22"/>
      <w:szCs w:val="24"/>
      <w:lang w:val="en-GB"/>
    </w:rPr>
  </w:style>
  <w:style w:type="character" w:customStyle="1" w:styleId="Cuadrculamedia11">
    <w:name w:val="Cuadrícula media 11"/>
    <w:uiPriority w:val="99"/>
    <w:semiHidden/>
    <w:rsid w:val="000776E9"/>
    <w:rPr>
      <w:color w:val="808080"/>
    </w:rPr>
  </w:style>
  <w:style w:type="character" w:customStyle="1" w:styleId="PiedepginaCar">
    <w:name w:val="Pie de página Car"/>
    <w:link w:val="Piedepgina"/>
    <w:uiPriority w:val="99"/>
    <w:rsid w:val="008D1171"/>
    <w:rPr>
      <w:rFonts w:ascii="Arial" w:hAnsi="Arial"/>
      <w:sz w:val="22"/>
      <w:szCs w:val="24"/>
      <w:lang w:val="en-GB"/>
    </w:rPr>
  </w:style>
  <w:style w:type="paragraph" w:styleId="Prrafodelista">
    <w:name w:val="List Paragraph"/>
    <w:aliases w:val="titulo 3,Bullets,List Paragraph (numbered (a)),References,WB List Paragraph,Dot pt,F5 List Paragraph,No Spacing1,List Paragraph Char Char Char,Indicator Text,Numbered Para 1,Bullet 1,Bullet Points,Cuadrícula clara - Énfasis 31"/>
    <w:basedOn w:val="Normal"/>
    <w:link w:val="PrrafodelistaCar"/>
    <w:uiPriority w:val="34"/>
    <w:qFormat/>
    <w:rsid w:val="00C9328A"/>
    <w:pPr>
      <w:spacing w:after="60"/>
      <w:ind w:left="720"/>
      <w:jc w:val="both"/>
    </w:pPr>
    <w:rPr>
      <w:rFonts w:ascii="Arial" w:hAnsi="Arial"/>
      <w:sz w:val="22"/>
      <w:lang w:val="en-GB" w:eastAsia="en-US"/>
    </w:rPr>
  </w:style>
  <w:style w:type="character" w:customStyle="1" w:styleId="TextonotapieCar">
    <w:name w:val="Texto nota pie Car"/>
    <w:aliases w:val="ft Car,ADB Car,single space Car,Footnote Text Char Char Char Char Char Char Char Char Char Char Car,Footnote Text Char Char Char Char Char Char Char Char Char Char Char Char Car,Footnote Text2 Car,ft2 Car,Car Car,FOOTNOTES Car"/>
    <w:link w:val="Textonotapie"/>
    <w:uiPriority w:val="99"/>
    <w:rsid w:val="005E763F"/>
    <w:rPr>
      <w:rFonts w:ascii="Courier" w:hAnsi="Courier"/>
      <w:sz w:val="22"/>
    </w:rPr>
  </w:style>
  <w:style w:type="paragraph" w:styleId="Textosinformato">
    <w:name w:val="Plain Text"/>
    <w:basedOn w:val="Normal"/>
    <w:link w:val="TextosinformatoCar"/>
    <w:uiPriority w:val="99"/>
    <w:rsid w:val="005E763F"/>
    <w:rPr>
      <w:rFonts w:ascii="Consolas" w:hAnsi="Consolas"/>
      <w:sz w:val="20"/>
      <w:szCs w:val="20"/>
      <w:lang w:val="x-none" w:eastAsia="x-none"/>
    </w:rPr>
  </w:style>
  <w:style w:type="character" w:customStyle="1" w:styleId="PlainTextChar">
    <w:name w:val="Plain Text Char"/>
    <w:rsid w:val="005E763F"/>
    <w:rPr>
      <w:rFonts w:ascii="Courier New" w:hAnsi="Courier New" w:cs="Courier New"/>
      <w:lang w:val="en-GB"/>
    </w:rPr>
  </w:style>
  <w:style w:type="character" w:customStyle="1" w:styleId="TextosinformatoCar">
    <w:name w:val="Texto sin formato Car"/>
    <w:link w:val="Textosinformato"/>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rPr>
  </w:style>
  <w:style w:type="paragraph" w:customStyle="1" w:styleId="Cuerpo">
    <w:name w:val="Cuerpo"/>
    <w:rsid w:val="002E69F3"/>
    <w:pPr>
      <w:pBdr>
        <w:top w:val="nil"/>
        <w:left w:val="nil"/>
        <w:bottom w:val="nil"/>
        <w:right w:val="nil"/>
        <w:between w:val="nil"/>
        <w:bar w:val="nil"/>
      </w:pBdr>
    </w:pPr>
    <w:rPr>
      <w:rFonts w:eastAsia="Arial Unicode MS" w:cs="Arial Unicode MS"/>
      <w:color w:val="000000"/>
      <w:sz w:val="24"/>
      <w:szCs w:val="24"/>
      <w:u w:color="000000"/>
      <w:bdr w:val="nil"/>
      <w:lang w:val="es-ES_tradnl" w:eastAsia="es-ES"/>
    </w:rPr>
  </w:style>
  <w:style w:type="character" w:customStyle="1" w:styleId="PrrafodelistaCar">
    <w:name w:val="Párrafo de lista Car"/>
    <w:aliases w:val="titulo 3 Car,Bullets Car,List Paragraph (numbered (a)) Car,References Car,WB List Paragraph Car,Dot pt Car,F5 List Paragraph Car,No Spacing1 Car,List Paragraph Char Char Char Car,Indicator Text Car,Numbered Para 1 Car,Bullet 1 Car"/>
    <w:link w:val="Prrafodelista"/>
    <w:uiPriority w:val="34"/>
    <w:qFormat/>
    <w:rsid w:val="002E69F3"/>
    <w:rPr>
      <w:rFonts w:ascii="Arial" w:hAnsi="Arial"/>
      <w:sz w:val="22"/>
      <w:szCs w:val="24"/>
      <w:lang w:val="en-GB"/>
    </w:rPr>
  </w:style>
  <w:style w:type="character" w:customStyle="1" w:styleId="Hyperlink0">
    <w:name w:val="Hyperlink.0"/>
    <w:basedOn w:val="Hipervnculo"/>
    <w:rsid w:val="002E69F3"/>
    <w:rPr>
      <w:color w:val="0000FF"/>
      <w:u w:val="single" w:color="0000FF"/>
    </w:rPr>
  </w:style>
  <w:style w:type="paragraph" w:customStyle="1" w:styleId="MMTopic4">
    <w:name w:val="MMTopic4"/>
    <w:rsid w:val="002E69F3"/>
    <w:pPr>
      <w:pBdr>
        <w:top w:val="nil"/>
        <w:left w:val="nil"/>
        <w:bottom w:val="nil"/>
        <w:right w:val="nil"/>
        <w:between w:val="nil"/>
        <w:bar w:val="nil"/>
      </w:pBdr>
      <w:spacing w:after="240" w:line="276" w:lineRule="auto"/>
    </w:pPr>
    <w:rPr>
      <w:rFonts w:ascii="Calibri" w:eastAsia="Arial Unicode MS" w:hAnsi="Calibri" w:cs="Arial Unicode MS"/>
      <w:b/>
      <w:bCs/>
      <w:color w:val="4F81BD"/>
      <w:sz w:val="22"/>
      <w:szCs w:val="22"/>
      <w:u w:color="4F81BD"/>
      <w:bdr w:val="nil"/>
      <w:lang w:eastAsia="es-ES"/>
    </w:rPr>
  </w:style>
  <w:style w:type="numbering" w:customStyle="1" w:styleId="Estiloimportado12">
    <w:name w:val="Estilo importado 12"/>
    <w:rsid w:val="002E69F3"/>
    <w:pPr>
      <w:numPr>
        <w:numId w:val="5"/>
      </w:numPr>
    </w:pPr>
  </w:style>
  <w:style w:type="paragraph" w:customStyle="1" w:styleId="Prrafodelista1">
    <w:name w:val="Párrafo de lista1"/>
    <w:basedOn w:val="Normal"/>
    <w:qFormat/>
    <w:rsid w:val="00D238EA"/>
    <w:pPr>
      <w:spacing w:after="200" w:line="276" w:lineRule="auto"/>
      <w:ind w:left="720"/>
      <w:contextualSpacing/>
    </w:pPr>
    <w:rPr>
      <w:rFonts w:ascii="Calibri" w:eastAsia="Calibri" w:hAnsi="Calibri"/>
      <w:sz w:val="22"/>
      <w:szCs w:val="22"/>
      <w:lang w:val="es-PA" w:eastAsia="en-US"/>
    </w:rPr>
  </w:style>
  <w:style w:type="character" w:styleId="Textoennegrita">
    <w:name w:val="Strong"/>
    <w:basedOn w:val="Fuentedeprrafopredeter"/>
    <w:qFormat/>
    <w:rsid w:val="004D38DA"/>
    <w:rPr>
      <w:b/>
      <w:bCs/>
    </w:rPr>
  </w:style>
  <w:style w:type="paragraph" w:styleId="Sinespaciado">
    <w:name w:val="No Spacing"/>
    <w:uiPriority w:val="1"/>
    <w:qFormat/>
    <w:rsid w:val="00E23CBB"/>
    <w:pPr>
      <w:jc w:val="both"/>
    </w:pPr>
    <w:rPr>
      <w:rFonts w:ascii="Arial" w:hAnsi="Arial"/>
      <w:sz w:val="22"/>
      <w:szCs w:val="24"/>
      <w:lang w:val="en-GB"/>
    </w:rPr>
  </w:style>
  <w:style w:type="character" w:customStyle="1" w:styleId="Ttulo5Car">
    <w:name w:val="Título 5 Car"/>
    <w:basedOn w:val="Fuentedeprrafopredeter"/>
    <w:link w:val="Ttulo5"/>
    <w:rsid w:val="00C83716"/>
    <w:rPr>
      <w:rFonts w:ascii="Arial" w:hAnsi="Arial"/>
      <w:b/>
      <w:bCs/>
      <w:sz w:val="24"/>
      <w:szCs w:val="24"/>
      <w:lang w:val="en-GB"/>
    </w:rPr>
  </w:style>
  <w:style w:type="paragraph" w:customStyle="1" w:styleId="Listamedia2-nfasis41">
    <w:name w:val="Lista media 2 - Énfasis 41"/>
    <w:basedOn w:val="Normal"/>
    <w:qFormat/>
    <w:rsid w:val="004F25F6"/>
    <w:pPr>
      <w:numPr>
        <w:numId w:val="6"/>
      </w:numPr>
      <w:spacing w:after="200" w:line="276" w:lineRule="auto"/>
      <w:contextualSpacing/>
      <w:jc w:val="both"/>
    </w:pPr>
    <w:rPr>
      <w:rFonts w:ascii="Arial Narrow" w:eastAsia="Calibri" w:hAnsi="Arial Narrow"/>
      <w:szCs w:val="22"/>
      <w:lang w:eastAsia="en-US"/>
    </w:rPr>
  </w:style>
  <w:style w:type="character" w:customStyle="1" w:styleId="hps">
    <w:name w:val="hps"/>
    <w:rsid w:val="00461CB1"/>
  </w:style>
  <w:style w:type="paragraph" w:styleId="Revisin">
    <w:name w:val="Revision"/>
    <w:hidden/>
    <w:uiPriority w:val="99"/>
    <w:semiHidden/>
    <w:rsid w:val="00D26DCE"/>
    <w:rPr>
      <w:sz w:val="24"/>
      <w:szCs w:val="24"/>
      <w:lang w:val="es-CO" w:eastAsia="es-CO"/>
    </w:rPr>
  </w:style>
  <w:style w:type="paragraph" w:customStyle="1" w:styleId="font5">
    <w:name w:val="font5"/>
    <w:basedOn w:val="Normal"/>
    <w:rsid w:val="002056D8"/>
    <w:pPr>
      <w:spacing w:before="100" w:beforeAutospacing="1" w:after="100" w:afterAutospacing="1"/>
    </w:pPr>
    <w:rPr>
      <w:rFonts w:ascii="Arial" w:hAnsi="Arial" w:cs="Arial"/>
      <w:i/>
      <w:iCs/>
      <w:color w:val="000000"/>
      <w:sz w:val="16"/>
      <w:szCs w:val="16"/>
    </w:rPr>
  </w:style>
  <w:style w:type="paragraph" w:customStyle="1" w:styleId="xl66">
    <w:name w:val="xl66"/>
    <w:basedOn w:val="Normal"/>
    <w:rsid w:val="002056D8"/>
    <w:pPr>
      <w:pBdr>
        <w:bottom w:val="single" w:sz="8" w:space="0" w:color="BFBFBF"/>
        <w:right w:val="single" w:sz="8" w:space="0" w:color="BFBFBF"/>
      </w:pBdr>
      <w:shd w:val="clear" w:color="000000" w:fill="5B9BD5"/>
      <w:spacing w:before="100" w:beforeAutospacing="1" w:after="100" w:afterAutospacing="1"/>
      <w:jc w:val="center"/>
      <w:textAlignment w:val="center"/>
    </w:pPr>
    <w:rPr>
      <w:rFonts w:ascii="Arial" w:hAnsi="Arial" w:cs="Arial"/>
      <w:color w:val="FFFFFF"/>
      <w:sz w:val="16"/>
      <w:szCs w:val="16"/>
    </w:rPr>
  </w:style>
  <w:style w:type="paragraph" w:customStyle="1" w:styleId="xl67">
    <w:name w:val="xl67"/>
    <w:basedOn w:val="Normal"/>
    <w:rsid w:val="002056D8"/>
    <w:pPr>
      <w:pBdr>
        <w:right w:val="single" w:sz="8" w:space="0" w:color="BFBFBF"/>
      </w:pBdr>
      <w:spacing w:before="100" w:beforeAutospacing="1" w:after="100" w:afterAutospacing="1"/>
      <w:textAlignment w:val="center"/>
    </w:pPr>
    <w:rPr>
      <w:rFonts w:ascii="Arial" w:hAnsi="Arial" w:cs="Arial"/>
      <w:color w:val="000000"/>
      <w:sz w:val="16"/>
      <w:szCs w:val="16"/>
    </w:rPr>
  </w:style>
  <w:style w:type="paragraph" w:customStyle="1" w:styleId="xl68">
    <w:name w:val="xl68"/>
    <w:basedOn w:val="Normal"/>
    <w:rsid w:val="002056D8"/>
    <w:pPr>
      <w:pBdr>
        <w:bottom w:val="single" w:sz="8" w:space="0" w:color="BFBFBF"/>
        <w:right w:val="single" w:sz="8" w:space="0" w:color="BFBFBF"/>
      </w:pBdr>
      <w:spacing w:before="100" w:beforeAutospacing="1" w:after="100" w:afterAutospacing="1"/>
      <w:textAlignment w:val="center"/>
    </w:pPr>
    <w:rPr>
      <w:rFonts w:ascii="Arial" w:hAnsi="Arial" w:cs="Arial"/>
      <w:color w:val="000000"/>
      <w:sz w:val="16"/>
      <w:szCs w:val="16"/>
    </w:rPr>
  </w:style>
  <w:style w:type="paragraph" w:customStyle="1" w:styleId="xl69">
    <w:name w:val="xl69"/>
    <w:basedOn w:val="Normal"/>
    <w:rsid w:val="002056D8"/>
    <w:pPr>
      <w:pBdr>
        <w:right w:val="single" w:sz="8" w:space="0" w:color="BFBFBF"/>
      </w:pBdr>
      <w:spacing w:before="100" w:beforeAutospacing="1" w:after="100" w:afterAutospacing="1"/>
      <w:textAlignment w:val="center"/>
    </w:pPr>
  </w:style>
  <w:style w:type="paragraph" w:customStyle="1" w:styleId="xl70">
    <w:name w:val="xl70"/>
    <w:basedOn w:val="Normal"/>
    <w:rsid w:val="002056D8"/>
    <w:pPr>
      <w:pBdr>
        <w:bottom w:val="single" w:sz="8" w:space="0" w:color="BFBFBF"/>
        <w:right w:val="single" w:sz="8" w:space="0" w:color="BFBFBF"/>
      </w:pBdr>
      <w:spacing w:before="100" w:beforeAutospacing="1" w:after="100" w:afterAutospacing="1"/>
      <w:textAlignment w:val="center"/>
    </w:pPr>
  </w:style>
  <w:style w:type="paragraph" w:customStyle="1" w:styleId="xl71">
    <w:name w:val="xl71"/>
    <w:basedOn w:val="Normal"/>
    <w:rsid w:val="002056D8"/>
    <w:pPr>
      <w:pBdr>
        <w:bottom w:val="single" w:sz="8" w:space="0" w:color="BFBFBF"/>
        <w:right w:val="single" w:sz="8" w:space="0" w:color="BFBFBF"/>
      </w:pBdr>
      <w:spacing w:before="100" w:beforeAutospacing="1" w:after="100" w:afterAutospacing="1"/>
      <w:jc w:val="center"/>
      <w:textAlignment w:val="center"/>
    </w:pPr>
    <w:rPr>
      <w:rFonts w:ascii="Arial" w:hAnsi="Arial" w:cs="Arial"/>
      <w:color w:val="000000"/>
      <w:sz w:val="16"/>
      <w:szCs w:val="16"/>
    </w:rPr>
  </w:style>
  <w:style w:type="paragraph" w:customStyle="1" w:styleId="xl72">
    <w:name w:val="xl72"/>
    <w:basedOn w:val="Normal"/>
    <w:rsid w:val="002056D8"/>
    <w:pPr>
      <w:pBdr>
        <w:bottom w:val="single" w:sz="8" w:space="0" w:color="BFBFBF"/>
        <w:right w:val="single" w:sz="8" w:space="0" w:color="BFBFBF"/>
      </w:pBdr>
      <w:spacing w:before="100" w:beforeAutospacing="1" w:after="100" w:afterAutospacing="1"/>
      <w:jc w:val="both"/>
      <w:textAlignment w:val="center"/>
    </w:pPr>
    <w:rPr>
      <w:rFonts w:ascii="Arial" w:hAnsi="Arial" w:cs="Arial"/>
      <w:color w:val="000000"/>
      <w:sz w:val="16"/>
      <w:szCs w:val="16"/>
    </w:rPr>
  </w:style>
  <w:style w:type="paragraph" w:customStyle="1" w:styleId="xl73">
    <w:name w:val="xl73"/>
    <w:basedOn w:val="Normal"/>
    <w:rsid w:val="002056D8"/>
    <w:pPr>
      <w:pBdr>
        <w:bottom w:val="single" w:sz="8" w:space="0" w:color="BFBFBF"/>
        <w:right w:val="single" w:sz="8" w:space="0" w:color="BFBFBF"/>
      </w:pBdr>
      <w:shd w:val="clear" w:color="000000" w:fill="F2F2F2"/>
      <w:spacing w:before="100" w:beforeAutospacing="1" w:after="100" w:afterAutospacing="1"/>
      <w:textAlignment w:val="center"/>
    </w:pPr>
    <w:rPr>
      <w:rFonts w:ascii="Arial" w:hAnsi="Arial" w:cs="Arial"/>
      <w:b/>
      <w:bCs/>
      <w:color w:val="000000"/>
      <w:sz w:val="16"/>
      <w:szCs w:val="16"/>
    </w:rPr>
  </w:style>
  <w:style w:type="paragraph" w:customStyle="1" w:styleId="xl74">
    <w:name w:val="xl74"/>
    <w:basedOn w:val="Normal"/>
    <w:rsid w:val="002056D8"/>
    <w:pPr>
      <w:pBdr>
        <w:bottom w:val="single" w:sz="8" w:space="0" w:color="BFBFBF"/>
        <w:right w:val="single" w:sz="8" w:space="0" w:color="BFBFBF"/>
      </w:pBdr>
      <w:shd w:val="clear" w:color="000000" w:fill="F2F2F2"/>
      <w:spacing w:before="100" w:beforeAutospacing="1" w:after="100" w:afterAutospacing="1"/>
      <w:jc w:val="center"/>
      <w:textAlignment w:val="center"/>
    </w:pPr>
    <w:rPr>
      <w:rFonts w:ascii="Arial" w:hAnsi="Arial" w:cs="Arial"/>
      <w:b/>
      <w:bCs/>
      <w:color w:val="000000"/>
      <w:sz w:val="16"/>
      <w:szCs w:val="16"/>
    </w:rPr>
  </w:style>
  <w:style w:type="paragraph" w:customStyle="1" w:styleId="xl75">
    <w:name w:val="xl75"/>
    <w:basedOn w:val="Normal"/>
    <w:rsid w:val="002056D8"/>
    <w:pPr>
      <w:pBdr>
        <w:bottom w:val="single" w:sz="8" w:space="0" w:color="BFBFBF"/>
        <w:right w:val="single" w:sz="8" w:space="0" w:color="BFBFBF"/>
      </w:pBdr>
      <w:spacing w:before="100" w:beforeAutospacing="1" w:after="100" w:afterAutospacing="1"/>
      <w:textAlignment w:val="center"/>
    </w:pPr>
    <w:rPr>
      <w:rFonts w:ascii="Arial" w:hAnsi="Arial" w:cs="Arial"/>
      <w:sz w:val="16"/>
      <w:szCs w:val="16"/>
    </w:rPr>
  </w:style>
  <w:style w:type="paragraph" w:customStyle="1" w:styleId="xl76">
    <w:name w:val="xl76"/>
    <w:basedOn w:val="Normal"/>
    <w:rsid w:val="002056D8"/>
    <w:pPr>
      <w:pBdr>
        <w:bottom w:val="single" w:sz="8" w:space="0" w:color="BFBFBF"/>
        <w:right w:val="single" w:sz="8" w:space="0" w:color="BFBFBF"/>
      </w:pBdr>
      <w:spacing w:before="100" w:beforeAutospacing="1" w:after="100" w:afterAutospacing="1"/>
      <w:jc w:val="center"/>
      <w:textAlignment w:val="center"/>
    </w:pPr>
    <w:rPr>
      <w:rFonts w:ascii="Arial" w:hAnsi="Arial" w:cs="Arial"/>
      <w:sz w:val="16"/>
      <w:szCs w:val="16"/>
    </w:rPr>
  </w:style>
  <w:style w:type="paragraph" w:customStyle="1" w:styleId="xl77">
    <w:name w:val="xl77"/>
    <w:basedOn w:val="Normal"/>
    <w:rsid w:val="002056D8"/>
    <w:pPr>
      <w:pBdr>
        <w:bottom w:val="single" w:sz="8" w:space="0" w:color="BFBFBF"/>
        <w:right w:val="single" w:sz="8" w:space="0" w:color="BFBFBF"/>
      </w:pBdr>
      <w:spacing w:before="100" w:beforeAutospacing="1" w:after="100" w:afterAutospacing="1"/>
      <w:jc w:val="center"/>
      <w:textAlignment w:val="center"/>
    </w:pPr>
    <w:rPr>
      <w:rFonts w:ascii="Arial" w:hAnsi="Arial" w:cs="Arial"/>
      <w:sz w:val="16"/>
      <w:szCs w:val="16"/>
    </w:rPr>
  </w:style>
  <w:style w:type="paragraph" w:customStyle="1" w:styleId="xl78">
    <w:name w:val="xl78"/>
    <w:basedOn w:val="Normal"/>
    <w:rsid w:val="002056D8"/>
    <w:pPr>
      <w:pBdr>
        <w:bottom w:val="single" w:sz="8" w:space="0" w:color="BFBFBF"/>
        <w:right w:val="single" w:sz="8" w:space="0" w:color="BFBFBF"/>
      </w:pBdr>
      <w:spacing w:before="100" w:beforeAutospacing="1" w:after="100" w:afterAutospacing="1"/>
      <w:jc w:val="center"/>
      <w:textAlignment w:val="center"/>
    </w:pPr>
    <w:rPr>
      <w:rFonts w:ascii="Arial" w:hAnsi="Arial" w:cs="Arial"/>
      <w:color w:val="000000"/>
      <w:sz w:val="16"/>
      <w:szCs w:val="16"/>
    </w:rPr>
  </w:style>
  <w:style w:type="paragraph" w:customStyle="1" w:styleId="xl79">
    <w:name w:val="xl79"/>
    <w:basedOn w:val="Normal"/>
    <w:rsid w:val="002056D8"/>
    <w:pPr>
      <w:pBdr>
        <w:bottom w:val="single" w:sz="8" w:space="0" w:color="BFBFBF"/>
        <w:right w:val="single" w:sz="8" w:space="0" w:color="BFBFBF"/>
      </w:pBdr>
      <w:spacing w:before="100" w:beforeAutospacing="1" w:after="100" w:afterAutospacing="1"/>
      <w:textAlignment w:val="center"/>
    </w:pPr>
    <w:rPr>
      <w:rFonts w:ascii="Arial" w:hAnsi="Arial" w:cs="Arial"/>
      <w:b/>
      <w:bCs/>
      <w:color w:val="000000"/>
      <w:sz w:val="16"/>
      <w:szCs w:val="16"/>
    </w:rPr>
  </w:style>
  <w:style w:type="paragraph" w:customStyle="1" w:styleId="xl80">
    <w:name w:val="xl80"/>
    <w:basedOn w:val="Normal"/>
    <w:rsid w:val="002056D8"/>
    <w:pPr>
      <w:pBdr>
        <w:left w:val="single" w:sz="8" w:space="0" w:color="BFBFBF"/>
        <w:bottom w:val="single" w:sz="8" w:space="0" w:color="BFBFBF"/>
        <w:right w:val="single" w:sz="8" w:space="0" w:color="BFBFBF"/>
      </w:pBdr>
      <w:spacing w:before="100" w:beforeAutospacing="1" w:after="100" w:afterAutospacing="1"/>
      <w:jc w:val="both"/>
      <w:textAlignment w:val="center"/>
    </w:pPr>
    <w:rPr>
      <w:rFonts w:ascii="Arial" w:hAnsi="Arial" w:cs="Arial"/>
      <w:b/>
      <w:bCs/>
      <w:color w:val="000000"/>
      <w:sz w:val="16"/>
      <w:szCs w:val="16"/>
    </w:rPr>
  </w:style>
  <w:style w:type="paragraph" w:customStyle="1" w:styleId="xl81">
    <w:name w:val="xl81"/>
    <w:basedOn w:val="Normal"/>
    <w:rsid w:val="002056D8"/>
    <w:pPr>
      <w:pBdr>
        <w:left w:val="single" w:sz="8" w:space="0" w:color="BFBFBF"/>
        <w:bottom w:val="single" w:sz="8" w:space="0" w:color="BFBFBF"/>
        <w:right w:val="single" w:sz="8" w:space="0" w:color="BFBFBF"/>
      </w:pBdr>
      <w:spacing w:before="100" w:beforeAutospacing="1" w:after="100" w:afterAutospacing="1"/>
      <w:textAlignment w:val="center"/>
    </w:pPr>
    <w:rPr>
      <w:rFonts w:ascii="Arial" w:hAnsi="Arial" w:cs="Arial"/>
      <w:b/>
      <w:bCs/>
      <w:color w:val="000000"/>
      <w:sz w:val="16"/>
      <w:szCs w:val="16"/>
    </w:rPr>
  </w:style>
  <w:style w:type="paragraph" w:customStyle="1" w:styleId="xl82">
    <w:name w:val="xl82"/>
    <w:basedOn w:val="Normal"/>
    <w:rsid w:val="002056D8"/>
    <w:pPr>
      <w:pBdr>
        <w:bottom w:val="single" w:sz="8" w:space="0" w:color="BFBFBF"/>
        <w:right w:val="single" w:sz="8" w:space="0" w:color="BFBFBF"/>
      </w:pBdr>
      <w:spacing w:before="100" w:beforeAutospacing="1" w:after="100" w:afterAutospacing="1"/>
      <w:jc w:val="center"/>
      <w:textAlignment w:val="center"/>
    </w:pPr>
    <w:rPr>
      <w:rFonts w:ascii="Arial" w:hAnsi="Arial" w:cs="Arial"/>
      <w:b/>
      <w:bCs/>
      <w:color w:val="000000"/>
      <w:sz w:val="16"/>
      <w:szCs w:val="16"/>
    </w:rPr>
  </w:style>
  <w:style w:type="paragraph" w:customStyle="1" w:styleId="xl83">
    <w:name w:val="xl83"/>
    <w:basedOn w:val="Normal"/>
    <w:rsid w:val="002056D8"/>
    <w:pPr>
      <w:pBdr>
        <w:left w:val="single" w:sz="8" w:space="0" w:color="BFBFBF"/>
        <w:bottom w:val="single" w:sz="8" w:space="0" w:color="BFBFBF"/>
        <w:right w:val="single" w:sz="8" w:space="0" w:color="BFBFBF"/>
      </w:pBdr>
      <w:shd w:val="clear" w:color="000000" w:fill="CCCCCC"/>
      <w:spacing w:before="100" w:beforeAutospacing="1" w:after="100" w:afterAutospacing="1"/>
      <w:jc w:val="center"/>
      <w:textAlignment w:val="center"/>
    </w:pPr>
    <w:rPr>
      <w:rFonts w:ascii="Arial" w:hAnsi="Arial" w:cs="Arial"/>
      <w:b/>
      <w:bCs/>
      <w:color w:val="000000"/>
      <w:sz w:val="16"/>
      <w:szCs w:val="16"/>
    </w:rPr>
  </w:style>
  <w:style w:type="paragraph" w:customStyle="1" w:styleId="xl84">
    <w:name w:val="xl84"/>
    <w:basedOn w:val="Normal"/>
    <w:rsid w:val="002056D8"/>
    <w:pPr>
      <w:pBdr>
        <w:bottom w:val="single" w:sz="8" w:space="0" w:color="BFBFBF"/>
        <w:right w:val="single" w:sz="8" w:space="0" w:color="BFBFBF"/>
      </w:pBdr>
      <w:shd w:val="thinDiagCross" w:color="000000" w:fill="7F7F7F"/>
      <w:spacing w:before="100" w:beforeAutospacing="1" w:after="100" w:afterAutospacing="1"/>
      <w:jc w:val="both"/>
      <w:textAlignment w:val="center"/>
    </w:pPr>
    <w:rPr>
      <w:rFonts w:ascii="Arial" w:hAnsi="Arial" w:cs="Arial"/>
      <w:color w:val="000000"/>
      <w:sz w:val="16"/>
      <w:szCs w:val="16"/>
    </w:rPr>
  </w:style>
  <w:style w:type="paragraph" w:customStyle="1" w:styleId="xl85">
    <w:name w:val="xl85"/>
    <w:basedOn w:val="Normal"/>
    <w:rsid w:val="002056D8"/>
    <w:pPr>
      <w:pBdr>
        <w:bottom w:val="single" w:sz="8" w:space="0" w:color="BFBFBF"/>
        <w:right w:val="single" w:sz="8" w:space="0" w:color="BFBFBF"/>
      </w:pBdr>
      <w:shd w:val="thinDiagCross" w:color="000000" w:fill="7F7F7F"/>
      <w:spacing w:before="100" w:beforeAutospacing="1" w:after="100" w:afterAutospacing="1"/>
      <w:jc w:val="center"/>
      <w:textAlignment w:val="center"/>
    </w:pPr>
    <w:rPr>
      <w:rFonts w:ascii="Arial" w:hAnsi="Arial" w:cs="Arial"/>
      <w:b/>
      <w:bCs/>
      <w:color w:val="FFFFFF"/>
      <w:sz w:val="16"/>
      <w:szCs w:val="16"/>
    </w:rPr>
  </w:style>
  <w:style w:type="paragraph" w:customStyle="1" w:styleId="xl86">
    <w:name w:val="xl86"/>
    <w:basedOn w:val="Normal"/>
    <w:rsid w:val="002056D8"/>
    <w:pPr>
      <w:pBdr>
        <w:top w:val="single" w:sz="8" w:space="0" w:color="BFBFBF"/>
        <w:left w:val="single" w:sz="8" w:space="0" w:color="BFBFBF"/>
        <w:right w:val="single" w:sz="8" w:space="0" w:color="BFBFBF"/>
      </w:pBdr>
      <w:shd w:val="clear" w:color="000000" w:fill="5B9BD5"/>
      <w:spacing w:before="100" w:beforeAutospacing="1" w:after="100" w:afterAutospacing="1"/>
      <w:jc w:val="center"/>
      <w:textAlignment w:val="center"/>
    </w:pPr>
    <w:rPr>
      <w:rFonts w:ascii="Arial" w:hAnsi="Arial" w:cs="Arial"/>
      <w:color w:val="FFFFFF"/>
      <w:sz w:val="16"/>
      <w:szCs w:val="16"/>
    </w:rPr>
  </w:style>
  <w:style w:type="paragraph" w:customStyle="1" w:styleId="xl87">
    <w:name w:val="xl87"/>
    <w:basedOn w:val="Normal"/>
    <w:rsid w:val="002056D8"/>
    <w:pPr>
      <w:pBdr>
        <w:left w:val="single" w:sz="8" w:space="0" w:color="BFBFBF"/>
        <w:bottom w:val="single" w:sz="8" w:space="0" w:color="BFBFBF"/>
        <w:right w:val="single" w:sz="8" w:space="0" w:color="BFBFBF"/>
      </w:pBdr>
      <w:shd w:val="clear" w:color="000000" w:fill="5B9BD5"/>
      <w:spacing w:before="100" w:beforeAutospacing="1" w:after="100" w:afterAutospacing="1"/>
      <w:jc w:val="center"/>
      <w:textAlignment w:val="center"/>
    </w:pPr>
    <w:rPr>
      <w:rFonts w:ascii="Arial" w:hAnsi="Arial" w:cs="Arial"/>
      <w:color w:val="FFFFFF"/>
      <w:sz w:val="16"/>
      <w:szCs w:val="16"/>
    </w:rPr>
  </w:style>
  <w:style w:type="paragraph" w:customStyle="1" w:styleId="xl88">
    <w:name w:val="xl88"/>
    <w:basedOn w:val="Normal"/>
    <w:rsid w:val="002056D8"/>
    <w:pPr>
      <w:pBdr>
        <w:top w:val="single" w:sz="8" w:space="0" w:color="BFBFBF"/>
        <w:bottom w:val="single" w:sz="8" w:space="0" w:color="BFBFBF"/>
      </w:pBdr>
      <w:shd w:val="clear" w:color="000000" w:fill="5B9BD5"/>
      <w:spacing w:before="100" w:beforeAutospacing="1" w:after="100" w:afterAutospacing="1"/>
      <w:jc w:val="center"/>
      <w:textAlignment w:val="center"/>
    </w:pPr>
    <w:rPr>
      <w:rFonts w:ascii="Arial" w:hAnsi="Arial" w:cs="Arial"/>
      <w:color w:val="FFFFFF"/>
      <w:sz w:val="16"/>
      <w:szCs w:val="16"/>
    </w:rPr>
  </w:style>
  <w:style w:type="paragraph" w:customStyle="1" w:styleId="xl89">
    <w:name w:val="xl89"/>
    <w:basedOn w:val="Normal"/>
    <w:rsid w:val="002056D8"/>
    <w:pPr>
      <w:pBdr>
        <w:top w:val="single" w:sz="8" w:space="0" w:color="BFBFBF"/>
        <w:left w:val="single" w:sz="8" w:space="0" w:color="BFBFBF"/>
        <w:bottom w:val="single" w:sz="8" w:space="0" w:color="BFBFBF"/>
      </w:pBdr>
      <w:shd w:val="clear" w:color="000000" w:fill="5B9BD5"/>
      <w:spacing w:before="100" w:beforeAutospacing="1" w:after="100" w:afterAutospacing="1"/>
      <w:jc w:val="center"/>
      <w:textAlignment w:val="center"/>
    </w:pPr>
    <w:rPr>
      <w:rFonts w:ascii="Arial" w:hAnsi="Arial" w:cs="Arial"/>
      <w:color w:val="FFFFFF"/>
      <w:sz w:val="16"/>
      <w:szCs w:val="16"/>
    </w:rPr>
  </w:style>
  <w:style w:type="paragraph" w:customStyle="1" w:styleId="xl90">
    <w:name w:val="xl90"/>
    <w:basedOn w:val="Normal"/>
    <w:rsid w:val="002056D8"/>
    <w:pPr>
      <w:pBdr>
        <w:top w:val="single" w:sz="8" w:space="0" w:color="BFBFBF"/>
        <w:bottom w:val="single" w:sz="8" w:space="0" w:color="BFBFBF"/>
        <w:right w:val="single" w:sz="8" w:space="0" w:color="BFBFBF"/>
      </w:pBdr>
      <w:shd w:val="clear" w:color="000000" w:fill="5B9BD5"/>
      <w:spacing w:before="100" w:beforeAutospacing="1" w:after="100" w:afterAutospacing="1"/>
      <w:jc w:val="center"/>
      <w:textAlignment w:val="center"/>
    </w:pPr>
    <w:rPr>
      <w:rFonts w:ascii="Arial" w:hAnsi="Arial" w:cs="Arial"/>
      <w:color w:val="FFFFFF"/>
      <w:sz w:val="16"/>
      <w:szCs w:val="16"/>
    </w:rPr>
  </w:style>
  <w:style w:type="paragraph" w:customStyle="1" w:styleId="xl91">
    <w:name w:val="xl91"/>
    <w:basedOn w:val="Normal"/>
    <w:rsid w:val="002056D8"/>
    <w:pPr>
      <w:pBdr>
        <w:top w:val="single" w:sz="8" w:space="0" w:color="BFBFBF"/>
        <w:left w:val="single" w:sz="8" w:space="0" w:color="BFBFBF"/>
        <w:right w:val="single" w:sz="8" w:space="0" w:color="BFBFBF"/>
      </w:pBdr>
      <w:spacing w:before="100" w:beforeAutospacing="1" w:after="100" w:afterAutospacing="1"/>
      <w:textAlignment w:val="center"/>
    </w:pPr>
    <w:rPr>
      <w:rFonts w:ascii="Arial" w:hAnsi="Arial" w:cs="Arial"/>
      <w:color w:val="000000"/>
      <w:sz w:val="16"/>
      <w:szCs w:val="16"/>
    </w:rPr>
  </w:style>
  <w:style w:type="paragraph" w:customStyle="1" w:styleId="xl92">
    <w:name w:val="xl92"/>
    <w:basedOn w:val="Normal"/>
    <w:rsid w:val="002056D8"/>
    <w:pPr>
      <w:pBdr>
        <w:left w:val="single" w:sz="8" w:space="0" w:color="BFBFBF"/>
        <w:right w:val="single" w:sz="8" w:space="0" w:color="BFBFBF"/>
      </w:pBdr>
      <w:spacing w:before="100" w:beforeAutospacing="1" w:after="100" w:afterAutospacing="1"/>
      <w:textAlignment w:val="center"/>
    </w:pPr>
    <w:rPr>
      <w:rFonts w:ascii="Arial" w:hAnsi="Arial" w:cs="Arial"/>
      <w:color w:val="000000"/>
      <w:sz w:val="16"/>
      <w:szCs w:val="16"/>
    </w:rPr>
  </w:style>
  <w:style w:type="paragraph" w:customStyle="1" w:styleId="xl93">
    <w:name w:val="xl93"/>
    <w:basedOn w:val="Normal"/>
    <w:rsid w:val="002056D8"/>
    <w:pPr>
      <w:pBdr>
        <w:left w:val="single" w:sz="8" w:space="0" w:color="BFBFBF"/>
        <w:bottom w:val="single" w:sz="8" w:space="0" w:color="BFBFBF"/>
        <w:right w:val="single" w:sz="8" w:space="0" w:color="BFBFBF"/>
      </w:pBdr>
      <w:spacing w:before="100" w:beforeAutospacing="1" w:after="100" w:afterAutospacing="1"/>
      <w:textAlignment w:val="center"/>
    </w:pPr>
    <w:rPr>
      <w:rFonts w:ascii="Arial" w:hAnsi="Arial" w:cs="Arial"/>
      <w:color w:val="000000"/>
      <w:sz w:val="16"/>
      <w:szCs w:val="16"/>
    </w:rPr>
  </w:style>
  <w:style w:type="paragraph" w:customStyle="1" w:styleId="xl94">
    <w:name w:val="xl94"/>
    <w:basedOn w:val="Normal"/>
    <w:rsid w:val="002056D8"/>
    <w:pPr>
      <w:pBdr>
        <w:top w:val="single" w:sz="8" w:space="0" w:color="BFBFBF"/>
        <w:left w:val="single" w:sz="8" w:space="0" w:color="BFBFBF"/>
        <w:right w:val="single" w:sz="8" w:space="0" w:color="BFBFBF"/>
      </w:pBdr>
      <w:spacing w:before="100" w:beforeAutospacing="1" w:after="100" w:afterAutospacing="1"/>
      <w:jc w:val="center"/>
      <w:textAlignment w:val="center"/>
    </w:pPr>
    <w:rPr>
      <w:rFonts w:ascii="Arial" w:hAnsi="Arial" w:cs="Arial"/>
      <w:color w:val="000000"/>
      <w:sz w:val="16"/>
      <w:szCs w:val="16"/>
    </w:rPr>
  </w:style>
  <w:style w:type="paragraph" w:customStyle="1" w:styleId="xl95">
    <w:name w:val="xl95"/>
    <w:basedOn w:val="Normal"/>
    <w:rsid w:val="002056D8"/>
    <w:pPr>
      <w:pBdr>
        <w:left w:val="single" w:sz="8" w:space="0" w:color="BFBFBF"/>
        <w:right w:val="single" w:sz="8" w:space="0" w:color="BFBFBF"/>
      </w:pBdr>
      <w:spacing w:before="100" w:beforeAutospacing="1" w:after="100" w:afterAutospacing="1"/>
      <w:jc w:val="center"/>
      <w:textAlignment w:val="center"/>
    </w:pPr>
    <w:rPr>
      <w:rFonts w:ascii="Arial" w:hAnsi="Arial" w:cs="Arial"/>
      <w:color w:val="000000"/>
      <w:sz w:val="16"/>
      <w:szCs w:val="16"/>
    </w:rPr>
  </w:style>
  <w:style w:type="paragraph" w:customStyle="1" w:styleId="xl96">
    <w:name w:val="xl96"/>
    <w:basedOn w:val="Normal"/>
    <w:rsid w:val="002056D8"/>
    <w:pPr>
      <w:pBdr>
        <w:left w:val="single" w:sz="8" w:space="0" w:color="BFBFBF"/>
        <w:bottom w:val="single" w:sz="8" w:space="0" w:color="BFBFBF"/>
        <w:right w:val="single" w:sz="8" w:space="0" w:color="BFBFBF"/>
      </w:pBdr>
      <w:spacing w:before="100" w:beforeAutospacing="1" w:after="100" w:afterAutospacing="1"/>
      <w:jc w:val="center"/>
      <w:textAlignment w:val="center"/>
    </w:pPr>
    <w:rPr>
      <w:rFonts w:ascii="Arial" w:hAnsi="Arial" w:cs="Arial"/>
      <w:color w:val="000000"/>
      <w:sz w:val="16"/>
      <w:szCs w:val="16"/>
    </w:rPr>
  </w:style>
  <w:style w:type="paragraph" w:customStyle="1" w:styleId="xl97">
    <w:name w:val="xl97"/>
    <w:basedOn w:val="Normal"/>
    <w:rsid w:val="002056D8"/>
    <w:pPr>
      <w:pBdr>
        <w:top w:val="single" w:sz="8" w:space="0" w:color="BFBFBF"/>
        <w:left w:val="single" w:sz="8" w:space="0" w:color="BFBFBF"/>
        <w:right w:val="single" w:sz="8" w:space="0" w:color="BFBFBF"/>
      </w:pBdr>
      <w:spacing w:before="100" w:beforeAutospacing="1" w:after="100" w:afterAutospacing="1"/>
      <w:jc w:val="center"/>
      <w:textAlignment w:val="center"/>
    </w:pPr>
    <w:rPr>
      <w:rFonts w:ascii="Arial" w:hAnsi="Arial" w:cs="Arial"/>
      <w:color w:val="000000"/>
      <w:sz w:val="16"/>
      <w:szCs w:val="16"/>
    </w:rPr>
  </w:style>
  <w:style w:type="paragraph" w:customStyle="1" w:styleId="xl98">
    <w:name w:val="xl98"/>
    <w:basedOn w:val="Normal"/>
    <w:rsid w:val="002056D8"/>
    <w:pPr>
      <w:pBdr>
        <w:left w:val="single" w:sz="8" w:space="0" w:color="BFBFBF"/>
        <w:right w:val="single" w:sz="8" w:space="0" w:color="BFBFBF"/>
      </w:pBdr>
      <w:spacing w:before="100" w:beforeAutospacing="1" w:after="100" w:afterAutospacing="1"/>
      <w:jc w:val="center"/>
      <w:textAlignment w:val="center"/>
    </w:pPr>
    <w:rPr>
      <w:rFonts w:ascii="Arial" w:hAnsi="Arial" w:cs="Arial"/>
      <w:color w:val="000000"/>
      <w:sz w:val="16"/>
      <w:szCs w:val="16"/>
    </w:rPr>
  </w:style>
  <w:style w:type="paragraph" w:customStyle="1" w:styleId="xl99">
    <w:name w:val="xl99"/>
    <w:basedOn w:val="Normal"/>
    <w:rsid w:val="002056D8"/>
    <w:pPr>
      <w:pBdr>
        <w:left w:val="single" w:sz="8" w:space="0" w:color="BFBFBF"/>
        <w:bottom w:val="single" w:sz="8" w:space="0" w:color="BFBFBF"/>
        <w:right w:val="single" w:sz="8" w:space="0" w:color="BFBFBF"/>
      </w:pBdr>
      <w:spacing w:before="100" w:beforeAutospacing="1" w:after="100" w:afterAutospacing="1"/>
      <w:jc w:val="center"/>
      <w:textAlignment w:val="center"/>
    </w:pPr>
    <w:rPr>
      <w:rFonts w:ascii="Arial" w:hAnsi="Arial" w:cs="Arial"/>
      <w:color w:val="000000"/>
      <w:sz w:val="16"/>
      <w:szCs w:val="16"/>
    </w:rPr>
  </w:style>
  <w:style w:type="paragraph" w:customStyle="1" w:styleId="xl100">
    <w:name w:val="xl100"/>
    <w:basedOn w:val="Normal"/>
    <w:rsid w:val="002056D8"/>
    <w:pPr>
      <w:pBdr>
        <w:top w:val="single" w:sz="8" w:space="0" w:color="BFBFBF"/>
        <w:left w:val="single" w:sz="8" w:space="0" w:color="BFBFBF"/>
        <w:right w:val="single" w:sz="8" w:space="0" w:color="BFBFBF"/>
      </w:pBdr>
      <w:spacing w:before="100" w:beforeAutospacing="1" w:after="100" w:afterAutospacing="1"/>
      <w:textAlignment w:val="center"/>
    </w:pPr>
    <w:rPr>
      <w:rFonts w:ascii="Arial" w:hAnsi="Arial" w:cs="Arial"/>
      <w:sz w:val="16"/>
      <w:szCs w:val="16"/>
    </w:rPr>
  </w:style>
  <w:style w:type="paragraph" w:customStyle="1" w:styleId="xl101">
    <w:name w:val="xl101"/>
    <w:basedOn w:val="Normal"/>
    <w:rsid w:val="002056D8"/>
    <w:pPr>
      <w:pBdr>
        <w:left w:val="single" w:sz="8" w:space="0" w:color="BFBFBF"/>
        <w:right w:val="single" w:sz="8" w:space="0" w:color="BFBFBF"/>
      </w:pBdr>
      <w:spacing w:before="100" w:beforeAutospacing="1" w:after="100" w:afterAutospacing="1"/>
      <w:textAlignment w:val="center"/>
    </w:pPr>
    <w:rPr>
      <w:rFonts w:ascii="Arial" w:hAnsi="Arial" w:cs="Arial"/>
      <w:sz w:val="16"/>
      <w:szCs w:val="16"/>
    </w:rPr>
  </w:style>
  <w:style w:type="paragraph" w:customStyle="1" w:styleId="xl102">
    <w:name w:val="xl102"/>
    <w:basedOn w:val="Normal"/>
    <w:rsid w:val="002056D8"/>
    <w:pPr>
      <w:pBdr>
        <w:left w:val="single" w:sz="8" w:space="0" w:color="BFBFBF"/>
        <w:bottom w:val="single" w:sz="8" w:space="0" w:color="BFBFBF"/>
        <w:right w:val="single" w:sz="8" w:space="0" w:color="BFBFBF"/>
      </w:pBdr>
      <w:spacing w:before="100" w:beforeAutospacing="1" w:after="100" w:afterAutospacing="1"/>
      <w:textAlignment w:val="center"/>
    </w:pPr>
    <w:rPr>
      <w:rFonts w:ascii="Arial" w:hAnsi="Arial" w:cs="Arial"/>
      <w:sz w:val="16"/>
      <w:szCs w:val="16"/>
    </w:rPr>
  </w:style>
  <w:style w:type="paragraph" w:customStyle="1" w:styleId="xl103">
    <w:name w:val="xl103"/>
    <w:basedOn w:val="Normal"/>
    <w:rsid w:val="002056D8"/>
    <w:pPr>
      <w:pBdr>
        <w:top w:val="single" w:sz="8" w:space="0" w:color="BFBFBF"/>
        <w:left w:val="single" w:sz="8" w:space="0" w:color="BFBFBF"/>
        <w:right w:val="single" w:sz="8" w:space="0" w:color="BFBFBF"/>
      </w:pBdr>
      <w:spacing w:before="100" w:beforeAutospacing="1" w:after="100" w:afterAutospacing="1"/>
      <w:jc w:val="center"/>
      <w:textAlignment w:val="center"/>
    </w:pPr>
    <w:rPr>
      <w:rFonts w:ascii="Arial" w:hAnsi="Arial" w:cs="Arial"/>
      <w:sz w:val="16"/>
      <w:szCs w:val="16"/>
    </w:rPr>
  </w:style>
  <w:style w:type="paragraph" w:customStyle="1" w:styleId="xl104">
    <w:name w:val="xl104"/>
    <w:basedOn w:val="Normal"/>
    <w:rsid w:val="002056D8"/>
    <w:pPr>
      <w:pBdr>
        <w:left w:val="single" w:sz="8" w:space="0" w:color="BFBFBF"/>
        <w:right w:val="single" w:sz="8" w:space="0" w:color="BFBFBF"/>
      </w:pBdr>
      <w:spacing w:before="100" w:beforeAutospacing="1" w:after="100" w:afterAutospacing="1"/>
      <w:jc w:val="center"/>
      <w:textAlignment w:val="center"/>
    </w:pPr>
    <w:rPr>
      <w:rFonts w:ascii="Arial" w:hAnsi="Arial" w:cs="Arial"/>
      <w:sz w:val="16"/>
      <w:szCs w:val="16"/>
    </w:rPr>
  </w:style>
  <w:style w:type="paragraph" w:customStyle="1" w:styleId="xl105">
    <w:name w:val="xl105"/>
    <w:basedOn w:val="Normal"/>
    <w:rsid w:val="002056D8"/>
    <w:pPr>
      <w:pBdr>
        <w:left w:val="single" w:sz="8" w:space="0" w:color="BFBFBF"/>
        <w:bottom w:val="single" w:sz="8" w:space="0" w:color="BFBFBF"/>
        <w:right w:val="single" w:sz="8" w:space="0" w:color="BFBFBF"/>
      </w:pBdr>
      <w:spacing w:before="100" w:beforeAutospacing="1" w:after="100" w:afterAutospacing="1"/>
      <w:jc w:val="center"/>
      <w:textAlignment w:val="center"/>
    </w:pPr>
    <w:rPr>
      <w:rFonts w:ascii="Arial" w:hAnsi="Arial" w:cs="Arial"/>
      <w:sz w:val="16"/>
      <w:szCs w:val="16"/>
    </w:rPr>
  </w:style>
  <w:style w:type="paragraph" w:customStyle="1" w:styleId="xl106">
    <w:name w:val="xl106"/>
    <w:basedOn w:val="Normal"/>
    <w:rsid w:val="002056D8"/>
    <w:pPr>
      <w:pBdr>
        <w:top w:val="single" w:sz="8" w:space="0" w:color="BFBFBF"/>
        <w:left w:val="single" w:sz="8" w:space="0" w:color="BFBFBF"/>
        <w:right w:val="single" w:sz="8" w:space="0" w:color="BFBFBF"/>
      </w:pBdr>
      <w:spacing w:before="100" w:beforeAutospacing="1" w:after="100" w:afterAutospacing="1"/>
      <w:jc w:val="center"/>
      <w:textAlignment w:val="center"/>
    </w:pPr>
    <w:rPr>
      <w:rFonts w:ascii="Arial" w:hAnsi="Arial" w:cs="Arial"/>
      <w:sz w:val="16"/>
      <w:szCs w:val="16"/>
    </w:rPr>
  </w:style>
  <w:style w:type="paragraph" w:customStyle="1" w:styleId="xl107">
    <w:name w:val="xl107"/>
    <w:basedOn w:val="Normal"/>
    <w:rsid w:val="002056D8"/>
    <w:pPr>
      <w:pBdr>
        <w:left w:val="single" w:sz="8" w:space="0" w:color="BFBFBF"/>
        <w:right w:val="single" w:sz="8" w:space="0" w:color="BFBFBF"/>
      </w:pBdr>
      <w:spacing w:before="100" w:beforeAutospacing="1" w:after="100" w:afterAutospacing="1"/>
      <w:jc w:val="center"/>
      <w:textAlignment w:val="center"/>
    </w:pPr>
    <w:rPr>
      <w:rFonts w:ascii="Arial" w:hAnsi="Arial" w:cs="Arial"/>
      <w:sz w:val="16"/>
      <w:szCs w:val="16"/>
    </w:rPr>
  </w:style>
  <w:style w:type="paragraph" w:customStyle="1" w:styleId="xl108">
    <w:name w:val="xl108"/>
    <w:basedOn w:val="Normal"/>
    <w:rsid w:val="002056D8"/>
    <w:pPr>
      <w:pBdr>
        <w:left w:val="single" w:sz="8" w:space="0" w:color="BFBFBF"/>
        <w:bottom w:val="single" w:sz="8" w:space="0" w:color="BFBFBF"/>
        <w:right w:val="single" w:sz="8" w:space="0" w:color="BFBFBF"/>
      </w:pBdr>
      <w:spacing w:before="100" w:beforeAutospacing="1" w:after="100" w:afterAutospacing="1"/>
      <w:jc w:val="center"/>
      <w:textAlignment w:val="center"/>
    </w:pPr>
    <w:rPr>
      <w:rFonts w:ascii="Arial" w:hAnsi="Arial" w:cs="Arial"/>
      <w:sz w:val="16"/>
      <w:szCs w:val="16"/>
    </w:rPr>
  </w:style>
  <w:style w:type="paragraph" w:customStyle="1" w:styleId="xl109">
    <w:name w:val="xl109"/>
    <w:basedOn w:val="Normal"/>
    <w:rsid w:val="002056D8"/>
    <w:pPr>
      <w:pBdr>
        <w:top w:val="single" w:sz="8" w:space="0" w:color="BFBFBF"/>
        <w:left w:val="single" w:sz="8" w:space="0" w:color="BFBFBF"/>
        <w:right w:val="single" w:sz="8" w:space="0" w:color="BFBFBF"/>
      </w:pBdr>
      <w:spacing w:before="100" w:beforeAutospacing="1" w:after="100" w:afterAutospacing="1"/>
      <w:jc w:val="both"/>
      <w:textAlignment w:val="center"/>
    </w:pPr>
    <w:rPr>
      <w:rFonts w:ascii="Arial" w:hAnsi="Arial" w:cs="Arial"/>
      <w:color w:val="000000"/>
      <w:sz w:val="16"/>
      <w:szCs w:val="16"/>
    </w:rPr>
  </w:style>
  <w:style w:type="paragraph" w:customStyle="1" w:styleId="xl110">
    <w:name w:val="xl110"/>
    <w:basedOn w:val="Normal"/>
    <w:rsid w:val="002056D8"/>
    <w:pPr>
      <w:pBdr>
        <w:left w:val="single" w:sz="8" w:space="0" w:color="BFBFBF"/>
        <w:right w:val="single" w:sz="8" w:space="0" w:color="BFBFBF"/>
      </w:pBdr>
      <w:spacing w:before="100" w:beforeAutospacing="1" w:after="100" w:afterAutospacing="1"/>
      <w:jc w:val="both"/>
      <w:textAlignment w:val="center"/>
    </w:pPr>
    <w:rPr>
      <w:rFonts w:ascii="Arial" w:hAnsi="Arial" w:cs="Arial"/>
      <w:color w:val="000000"/>
      <w:sz w:val="16"/>
      <w:szCs w:val="16"/>
    </w:rPr>
  </w:style>
  <w:style w:type="paragraph" w:customStyle="1" w:styleId="xl111">
    <w:name w:val="xl111"/>
    <w:basedOn w:val="Normal"/>
    <w:rsid w:val="002056D8"/>
    <w:pPr>
      <w:pBdr>
        <w:left w:val="single" w:sz="8" w:space="0" w:color="BFBFBF"/>
        <w:bottom w:val="single" w:sz="8" w:space="0" w:color="BFBFBF"/>
        <w:right w:val="single" w:sz="8" w:space="0" w:color="BFBFBF"/>
      </w:pBdr>
      <w:spacing w:before="100" w:beforeAutospacing="1" w:after="100" w:afterAutospacing="1"/>
      <w:jc w:val="both"/>
      <w:textAlignment w:val="center"/>
    </w:pPr>
    <w:rPr>
      <w:rFonts w:ascii="Arial" w:hAnsi="Arial" w:cs="Arial"/>
      <w:color w:val="000000"/>
      <w:sz w:val="16"/>
      <w:szCs w:val="16"/>
    </w:rPr>
  </w:style>
  <w:style w:type="paragraph" w:customStyle="1" w:styleId="xl112">
    <w:name w:val="xl112"/>
    <w:basedOn w:val="Normal"/>
    <w:rsid w:val="002056D8"/>
    <w:pPr>
      <w:pBdr>
        <w:top w:val="single" w:sz="8" w:space="0" w:color="BFBFBF"/>
        <w:left w:val="single" w:sz="8" w:space="0" w:color="BFBFBF"/>
        <w:right w:val="single" w:sz="8" w:space="0" w:color="BFBFBF"/>
      </w:pBdr>
      <w:spacing w:before="100" w:beforeAutospacing="1" w:after="100" w:afterAutospacing="1"/>
      <w:jc w:val="center"/>
      <w:textAlignment w:val="center"/>
    </w:pPr>
    <w:rPr>
      <w:rFonts w:ascii="Arial" w:hAnsi="Arial" w:cs="Arial"/>
      <w:b/>
      <w:bCs/>
      <w:sz w:val="16"/>
      <w:szCs w:val="16"/>
    </w:rPr>
  </w:style>
  <w:style w:type="paragraph" w:customStyle="1" w:styleId="xl113">
    <w:name w:val="xl113"/>
    <w:basedOn w:val="Normal"/>
    <w:rsid w:val="002056D8"/>
    <w:pPr>
      <w:pBdr>
        <w:left w:val="single" w:sz="8" w:space="0" w:color="BFBFBF"/>
        <w:right w:val="single" w:sz="8" w:space="0" w:color="BFBFBF"/>
      </w:pBdr>
      <w:spacing w:before="100" w:beforeAutospacing="1" w:after="100" w:afterAutospacing="1"/>
      <w:jc w:val="center"/>
      <w:textAlignment w:val="center"/>
    </w:pPr>
    <w:rPr>
      <w:rFonts w:ascii="Arial" w:hAnsi="Arial" w:cs="Arial"/>
      <w:b/>
      <w:bCs/>
      <w:sz w:val="16"/>
      <w:szCs w:val="16"/>
    </w:rPr>
  </w:style>
  <w:style w:type="paragraph" w:customStyle="1" w:styleId="xl114">
    <w:name w:val="xl114"/>
    <w:basedOn w:val="Normal"/>
    <w:rsid w:val="002056D8"/>
    <w:pPr>
      <w:pBdr>
        <w:left w:val="single" w:sz="8" w:space="0" w:color="BFBFBF"/>
        <w:bottom w:val="single" w:sz="8" w:space="0" w:color="BFBFBF"/>
        <w:right w:val="single" w:sz="8" w:space="0" w:color="BFBFBF"/>
      </w:pBdr>
      <w:spacing w:before="100" w:beforeAutospacing="1" w:after="100" w:afterAutospacing="1"/>
      <w:jc w:val="center"/>
      <w:textAlignment w:val="center"/>
    </w:pPr>
    <w:rPr>
      <w:rFonts w:ascii="Arial" w:hAnsi="Arial" w:cs="Arial"/>
      <w:b/>
      <w:bCs/>
      <w:sz w:val="16"/>
      <w:szCs w:val="16"/>
    </w:rPr>
  </w:style>
  <w:style w:type="paragraph" w:customStyle="1" w:styleId="xl115">
    <w:name w:val="xl115"/>
    <w:basedOn w:val="Normal"/>
    <w:rsid w:val="002056D8"/>
    <w:pPr>
      <w:pBdr>
        <w:top w:val="single" w:sz="8" w:space="0" w:color="BFBFBF"/>
        <w:left w:val="single" w:sz="8" w:space="0" w:color="BFBFBF"/>
        <w:right w:val="single" w:sz="8" w:space="0" w:color="BFBFBF"/>
      </w:pBdr>
      <w:spacing w:before="100" w:beforeAutospacing="1" w:after="100" w:afterAutospacing="1"/>
      <w:textAlignment w:val="center"/>
    </w:pPr>
    <w:rPr>
      <w:rFonts w:ascii="Arial" w:hAnsi="Arial" w:cs="Arial"/>
      <w:b/>
      <w:bCs/>
      <w:color w:val="000000"/>
      <w:sz w:val="16"/>
      <w:szCs w:val="16"/>
    </w:rPr>
  </w:style>
  <w:style w:type="paragraph" w:customStyle="1" w:styleId="xl116">
    <w:name w:val="xl116"/>
    <w:basedOn w:val="Normal"/>
    <w:rsid w:val="002056D8"/>
    <w:pPr>
      <w:pBdr>
        <w:left w:val="single" w:sz="8" w:space="0" w:color="BFBFBF"/>
        <w:right w:val="single" w:sz="8" w:space="0" w:color="BFBFBF"/>
      </w:pBdr>
      <w:spacing w:before="100" w:beforeAutospacing="1" w:after="100" w:afterAutospacing="1"/>
      <w:textAlignment w:val="center"/>
    </w:pPr>
    <w:rPr>
      <w:rFonts w:ascii="Arial" w:hAnsi="Arial" w:cs="Arial"/>
      <w:b/>
      <w:bCs/>
      <w:color w:val="000000"/>
      <w:sz w:val="16"/>
      <w:szCs w:val="16"/>
    </w:rPr>
  </w:style>
  <w:style w:type="paragraph" w:customStyle="1" w:styleId="xl117">
    <w:name w:val="xl117"/>
    <w:basedOn w:val="Normal"/>
    <w:rsid w:val="002056D8"/>
    <w:pPr>
      <w:pBdr>
        <w:top w:val="single" w:sz="8" w:space="0" w:color="BFBFBF"/>
        <w:left w:val="single" w:sz="8" w:space="0" w:color="BFBFBF"/>
        <w:bottom w:val="single" w:sz="8" w:space="0" w:color="BFBFBF"/>
      </w:pBdr>
      <w:shd w:val="thinDiagCross" w:color="000000" w:fill="7F7F7F"/>
      <w:spacing w:before="100" w:beforeAutospacing="1" w:after="100" w:afterAutospacing="1"/>
      <w:jc w:val="both"/>
      <w:textAlignment w:val="center"/>
    </w:pPr>
    <w:rPr>
      <w:rFonts w:ascii="Arial" w:hAnsi="Arial" w:cs="Arial"/>
      <w:color w:val="000000"/>
      <w:sz w:val="16"/>
      <w:szCs w:val="16"/>
    </w:rPr>
  </w:style>
  <w:style w:type="paragraph" w:customStyle="1" w:styleId="xl118">
    <w:name w:val="xl118"/>
    <w:basedOn w:val="Normal"/>
    <w:rsid w:val="002056D8"/>
    <w:pPr>
      <w:pBdr>
        <w:top w:val="single" w:sz="8" w:space="0" w:color="BFBFBF"/>
        <w:bottom w:val="single" w:sz="8" w:space="0" w:color="BFBFBF"/>
        <w:right w:val="single" w:sz="8" w:space="0" w:color="BFBFBF"/>
      </w:pBdr>
      <w:shd w:val="thinDiagCross" w:color="000000" w:fill="7F7F7F"/>
      <w:spacing w:before="100" w:beforeAutospacing="1" w:after="100" w:afterAutospacing="1"/>
      <w:jc w:val="both"/>
      <w:textAlignment w:val="center"/>
    </w:pPr>
    <w:rPr>
      <w:rFonts w:ascii="Arial" w:hAnsi="Arial" w:cs="Arial"/>
      <w:color w:val="000000"/>
      <w:sz w:val="16"/>
      <w:szCs w:val="16"/>
    </w:rPr>
  </w:style>
  <w:style w:type="paragraph" w:customStyle="1" w:styleId="xl119">
    <w:name w:val="xl119"/>
    <w:basedOn w:val="Normal"/>
    <w:rsid w:val="002056D8"/>
    <w:pPr>
      <w:pBdr>
        <w:top w:val="single" w:sz="8" w:space="0" w:color="BFBFBF"/>
        <w:left w:val="single" w:sz="8" w:space="0" w:color="BFBFBF"/>
        <w:right w:val="single" w:sz="8" w:space="0" w:color="BFBFBF"/>
      </w:pBdr>
      <w:spacing w:before="100" w:beforeAutospacing="1" w:after="100" w:afterAutospacing="1"/>
      <w:textAlignment w:val="center"/>
    </w:pPr>
    <w:rPr>
      <w:rFonts w:ascii="Arial" w:hAnsi="Arial" w:cs="Arial"/>
      <w:b/>
      <w:bCs/>
      <w:color w:val="000000"/>
      <w:sz w:val="16"/>
      <w:szCs w:val="16"/>
    </w:rPr>
  </w:style>
  <w:style w:type="paragraph" w:customStyle="1" w:styleId="xl120">
    <w:name w:val="xl120"/>
    <w:basedOn w:val="Normal"/>
    <w:rsid w:val="002056D8"/>
    <w:pPr>
      <w:pBdr>
        <w:left w:val="single" w:sz="8" w:space="0" w:color="BFBFBF"/>
        <w:right w:val="single" w:sz="8" w:space="0" w:color="BFBFBF"/>
      </w:pBdr>
      <w:spacing w:before="100" w:beforeAutospacing="1" w:after="100" w:afterAutospacing="1"/>
      <w:textAlignment w:val="center"/>
    </w:pPr>
    <w:rPr>
      <w:rFonts w:ascii="Arial" w:hAnsi="Arial" w:cs="Arial"/>
      <w:b/>
      <w:bCs/>
      <w:color w:val="000000"/>
      <w:sz w:val="16"/>
      <w:szCs w:val="16"/>
    </w:rPr>
  </w:style>
  <w:style w:type="paragraph" w:customStyle="1" w:styleId="xl121">
    <w:name w:val="xl121"/>
    <w:basedOn w:val="Normal"/>
    <w:rsid w:val="002056D8"/>
    <w:pPr>
      <w:pBdr>
        <w:left w:val="single" w:sz="8" w:space="0" w:color="BFBFBF"/>
        <w:bottom w:val="single" w:sz="8" w:space="0" w:color="BFBFBF"/>
        <w:right w:val="single" w:sz="8" w:space="0" w:color="BFBFBF"/>
      </w:pBdr>
      <w:spacing w:before="100" w:beforeAutospacing="1" w:after="100" w:afterAutospacing="1"/>
      <w:textAlignment w:val="center"/>
    </w:pPr>
    <w:rPr>
      <w:rFonts w:ascii="Arial" w:hAnsi="Arial" w:cs="Arial"/>
      <w:b/>
      <w:bCs/>
      <w:color w:val="000000"/>
      <w:sz w:val="16"/>
      <w:szCs w:val="16"/>
    </w:rPr>
  </w:style>
  <w:style w:type="paragraph" w:styleId="HTMLconformatoprevio">
    <w:name w:val="HTML Preformatted"/>
    <w:basedOn w:val="Normal"/>
    <w:link w:val="HTMLconformatoprevioCar"/>
    <w:uiPriority w:val="99"/>
    <w:unhideWhenUsed/>
    <w:rsid w:val="00282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282D56"/>
    <w:rPr>
      <w:rFonts w:ascii="Courier New" w:hAnsi="Courier New" w:cs="Courier New"/>
      <w:lang w:val="es-CO" w:eastAsia="es-CO"/>
    </w:rPr>
  </w:style>
  <w:style w:type="paragraph" w:customStyle="1" w:styleId="T-Figura">
    <w:name w:val="T-Figura"/>
    <w:basedOn w:val="Normal"/>
    <w:link w:val="T-FiguraCar"/>
    <w:qFormat/>
    <w:rsid w:val="004E0B90"/>
    <w:pPr>
      <w:keepNext/>
      <w:keepLines/>
      <w:spacing w:before="240" w:after="120" w:line="276" w:lineRule="auto"/>
      <w:ind w:left="851" w:right="851"/>
      <w:jc w:val="center"/>
      <w:outlineLvl w:val="0"/>
    </w:pPr>
    <w:rPr>
      <w:rFonts w:ascii="Century Gothic" w:hAnsi="Century Gothic"/>
      <w:b/>
      <w:bCs/>
      <w:color w:val="C00000"/>
      <w:sz w:val="20"/>
      <w:szCs w:val="20"/>
      <w:lang w:val="es-ES" w:eastAsia="es-ES"/>
    </w:rPr>
  </w:style>
  <w:style w:type="character" w:customStyle="1" w:styleId="T-FiguraCar">
    <w:name w:val="T-Figura Car"/>
    <w:link w:val="T-Figura"/>
    <w:rsid w:val="004E0B90"/>
    <w:rPr>
      <w:rFonts w:ascii="Century Gothic" w:hAnsi="Century Gothic"/>
      <w:b/>
      <w:bCs/>
      <w:color w:val="C00000"/>
      <w:lang w:val="es-ES" w:eastAsia="es-ES"/>
    </w:rPr>
  </w:style>
  <w:style w:type="paragraph" w:customStyle="1" w:styleId="font6">
    <w:name w:val="font6"/>
    <w:basedOn w:val="Normal"/>
    <w:rsid w:val="00537929"/>
    <w:pPr>
      <w:spacing w:before="100" w:beforeAutospacing="1" w:after="100" w:afterAutospacing="1"/>
    </w:pPr>
    <w:rPr>
      <w:rFonts w:ascii="Arial" w:hAnsi="Arial" w:cs="Arial"/>
      <w:color w:val="000000"/>
      <w:sz w:val="14"/>
      <w:szCs w:val="14"/>
    </w:rPr>
  </w:style>
  <w:style w:type="paragraph" w:customStyle="1" w:styleId="xl63">
    <w:name w:val="xl63"/>
    <w:basedOn w:val="Normal"/>
    <w:rsid w:val="00537929"/>
    <w:pPr>
      <w:pBdr>
        <w:bottom w:val="single" w:sz="8" w:space="0" w:color="BFBFBF"/>
        <w:right w:val="single" w:sz="8" w:space="0" w:color="BFBFBF"/>
      </w:pBdr>
      <w:shd w:val="clear" w:color="000000" w:fill="5B9BD5"/>
      <w:spacing w:before="100" w:beforeAutospacing="1" w:after="100" w:afterAutospacing="1"/>
      <w:jc w:val="center"/>
      <w:textAlignment w:val="center"/>
    </w:pPr>
    <w:rPr>
      <w:rFonts w:ascii="Arial" w:hAnsi="Arial" w:cs="Arial"/>
      <w:color w:val="FFFFFF"/>
      <w:sz w:val="16"/>
      <w:szCs w:val="16"/>
    </w:rPr>
  </w:style>
  <w:style w:type="paragraph" w:customStyle="1" w:styleId="xl64">
    <w:name w:val="xl64"/>
    <w:basedOn w:val="Normal"/>
    <w:rsid w:val="00537929"/>
    <w:pPr>
      <w:pBdr>
        <w:bottom w:val="single" w:sz="8" w:space="0" w:color="BFBFBF"/>
        <w:right w:val="single" w:sz="8" w:space="0" w:color="BFBFBF"/>
      </w:pBdr>
      <w:spacing w:before="100" w:beforeAutospacing="1" w:after="100" w:afterAutospacing="1"/>
      <w:jc w:val="center"/>
      <w:textAlignment w:val="center"/>
    </w:pPr>
    <w:rPr>
      <w:rFonts w:ascii="Arial" w:hAnsi="Arial" w:cs="Arial"/>
      <w:color w:val="000000"/>
      <w:sz w:val="16"/>
      <w:szCs w:val="16"/>
    </w:rPr>
  </w:style>
  <w:style w:type="paragraph" w:customStyle="1" w:styleId="xl65">
    <w:name w:val="xl65"/>
    <w:basedOn w:val="Normal"/>
    <w:rsid w:val="00537929"/>
    <w:pPr>
      <w:pBdr>
        <w:bottom w:val="single" w:sz="8" w:space="0" w:color="BFBFBF"/>
        <w:right w:val="single" w:sz="8" w:space="0" w:color="BFBFBF"/>
      </w:pBdr>
      <w:spacing w:before="100" w:beforeAutospacing="1" w:after="100" w:afterAutospacing="1"/>
      <w:jc w:val="center"/>
      <w:textAlignment w:val="center"/>
    </w:pPr>
    <w:rPr>
      <w:rFonts w:ascii="Arial" w:hAnsi="Arial" w:cs="Arial"/>
      <w:color w:val="000000"/>
      <w:sz w:val="16"/>
      <w:szCs w:val="16"/>
    </w:rPr>
  </w:style>
  <w:style w:type="paragraph" w:customStyle="1" w:styleId="rtejustify">
    <w:name w:val="rtejustify"/>
    <w:basedOn w:val="Normal"/>
    <w:rsid w:val="00E73678"/>
    <w:pPr>
      <w:spacing w:before="240" w:after="240"/>
      <w:jc w:val="both"/>
    </w:pPr>
  </w:style>
  <w:style w:type="paragraph" w:customStyle="1" w:styleId="xmsonormal">
    <w:name w:val="x_msonormal"/>
    <w:basedOn w:val="Normal"/>
    <w:rsid w:val="00032765"/>
    <w:pPr>
      <w:spacing w:before="100" w:beforeAutospacing="1" w:after="100" w:afterAutospacing="1"/>
    </w:pPr>
  </w:style>
  <w:style w:type="character" w:customStyle="1" w:styleId="apple-converted-space">
    <w:name w:val="apple-converted-space"/>
    <w:basedOn w:val="Fuentedeprrafopredeter"/>
    <w:rsid w:val="00032765"/>
  </w:style>
  <w:style w:type="paragraph" w:customStyle="1" w:styleId="BVIfnrCarCar">
    <w:name w:val="BVI fnr Car Car"/>
    <w:aliases w:val="BVI fnr Car,BVI fnr Car Car Car Car"/>
    <w:basedOn w:val="Normal"/>
    <w:link w:val="Refdenotaalpie"/>
    <w:uiPriority w:val="99"/>
    <w:rsid w:val="009E3202"/>
    <w:pPr>
      <w:spacing w:after="160" w:line="240" w:lineRule="exact"/>
    </w:pPr>
    <w:rPr>
      <w:rFonts w:ascii="Arial" w:hAnsi="Arial"/>
      <w:sz w:val="18"/>
      <w:szCs w:val="20"/>
      <w:vertAlign w:val="superscript"/>
      <w:lang w:val="en-US" w:eastAsia="en-US"/>
    </w:rPr>
  </w:style>
  <w:style w:type="character" w:customStyle="1" w:styleId="st">
    <w:name w:val="st"/>
    <w:basedOn w:val="Fuentedeprrafopredeter"/>
    <w:rsid w:val="009E3202"/>
  </w:style>
  <w:style w:type="character" w:customStyle="1" w:styleId="Mencinsinresolver1">
    <w:name w:val="Mención sin resolver1"/>
    <w:basedOn w:val="Fuentedeprrafopredeter"/>
    <w:uiPriority w:val="99"/>
    <w:semiHidden/>
    <w:unhideWhenUsed/>
    <w:rsid w:val="00EC2C8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004525">
      <w:bodyDiv w:val="1"/>
      <w:marLeft w:val="0"/>
      <w:marRight w:val="0"/>
      <w:marTop w:val="0"/>
      <w:marBottom w:val="0"/>
      <w:divBdr>
        <w:top w:val="none" w:sz="0" w:space="0" w:color="auto"/>
        <w:left w:val="none" w:sz="0" w:space="0" w:color="auto"/>
        <w:bottom w:val="none" w:sz="0" w:space="0" w:color="auto"/>
        <w:right w:val="none" w:sz="0" w:space="0" w:color="auto"/>
      </w:divBdr>
    </w:div>
    <w:div w:id="101534469">
      <w:bodyDiv w:val="1"/>
      <w:marLeft w:val="0"/>
      <w:marRight w:val="0"/>
      <w:marTop w:val="0"/>
      <w:marBottom w:val="0"/>
      <w:divBdr>
        <w:top w:val="none" w:sz="0" w:space="0" w:color="auto"/>
        <w:left w:val="none" w:sz="0" w:space="0" w:color="auto"/>
        <w:bottom w:val="none" w:sz="0" w:space="0" w:color="auto"/>
        <w:right w:val="none" w:sz="0" w:space="0" w:color="auto"/>
      </w:divBdr>
    </w:div>
    <w:div w:id="135151031">
      <w:bodyDiv w:val="1"/>
      <w:marLeft w:val="0"/>
      <w:marRight w:val="0"/>
      <w:marTop w:val="0"/>
      <w:marBottom w:val="0"/>
      <w:divBdr>
        <w:top w:val="none" w:sz="0" w:space="0" w:color="auto"/>
        <w:left w:val="none" w:sz="0" w:space="0" w:color="auto"/>
        <w:bottom w:val="none" w:sz="0" w:space="0" w:color="auto"/>
        <w:right w:val="none" w:sz="0" w:space="0" w:color="auto"/>
      </w:divBdr>
    </w:div>
    <w:div w:id="143209033">
      <w:bodyDiv w:val="1"/>
      <w:marLeft w:val="0"/>
      <w:marRight w:val="0"/>
      <w:marTop w:val="0"/>
      <w:marBottom w:val="0"/>
      <w:divBdr>
        <w:top w:val="none" w:sz="0" w:space="0" w:color="auto"/>
        <w:left w:val="none" w:sz="0" w:space="0" w:color="auto"/>
        <w:bottom w:val="none" w:sz="0" w:space="0" w:color="auto"/>
        <w:right w:val="none" w:sz="0" w:space="0" w:color="auto"/>
      </w:divBdr>
    </w:div>
    <w:div w:id="207423140">
      <w:bodyDiv w:val="1"/>
      <w:marLeft w:val="0"/>
      <w:marRight w:val="0"/>
      <w:marTop w:val="0"/>
      <w:marBottom w:val="0"/>
      <w:divBdr>
        <w:top w:val="none" w:sz="0" w:space="0" w:color="auto"/>
        <w:left w:val="none" w:sz="0" w:space="0" w:color="auto"/>
        <w:bottom w:val="none" w:sz="0" w:space="0" w:color="auto"/>
        <w:right w:val="none" w:sz="0" w:space="0" w:color="auto"/>
      </w:divBdr>
    </w:div>
    <w:div w:id="270623734">
      <w:bodyDiv w:val="1"/>
      <w:marLeft w:val="0"/>
      <w:marRight w:val="0"/>
      <w:marTop w:val="0"/>
      <w:marBottom w:val="0"/>
      <w:divBdr>
        <w:top w:val="none" w:sz="0" w:space="0" w:color="auto"/>
        <w:left w:val="none" w:sz="0" w:space="0" w:color="auto"/>
        <w:bottom w:val="none" w:sz="0" w:space="0" w:color="auto"/>
        <w:right w:val="none" w:sz="0" w:space="0" w:color="auto"/>
      </w:divBdr>
    </w:div>
    <w:div w:id="290675492">
      <w:bodyDiv w:val="1"/>
      <w:marLeft w:val="0"/>
      <w:marRight w:val="0"/>
      <w:marTop w:val="0"/>
      <w:marBottom w:val="0"/>
      <w:divBdr>
        <w:top w:val="none" w:sz="0" w:space="0" w:color="auto"/>
        <w:left w:val="none" w:sz="0" w:space="0" w:color="auto"/>
        <w:bottom w:val="none" w:sz="0" w:space="0" w:color="auto"/>
        <w:right w:val="none" w:sz="0" w:space="0" w:color="auto"/>
      </w:divBdr>
    </w:div>
    <w:div w:id="356853800">
      <w:bodyDiv w:val="1"/>
      <w:marLeft w:val="0"/>
      <w:marRight w:val="0"/>
      <w:marTop w:val="0"/>
      <w:marBottom w:val="0"/>
      <w:divBdr>
        <w:top w:val="none" w:sz="0" w:space="0" w:color="auto"/>
        <w:left w:val="none" w:sz="0" w:space="0" w:color="auto"/>
        <w:bottom w:val="none" w:sz="0" w:space="0" w:color="auto"/>
        <w:right w:val="none" w:sz="0" w:space="0" w:color="auto"/>
      </w:divBdr>
    </w:div>
    <w:div w:id="417990969">
      <w:bodyDiv w:val="1"/>
      <w:marLeft w:val="0"/>
      <w:marRight w:val="0"/>
      <w:marTop w:val="0"/>
      <w:marBottom w:val="0"/>
      <w:divBdr>
        <w:top w:val="none" w:sz="0" w:space="0" w:color="auto"/>
        <w:left w:val="none" w:sz="0" w:space="0" w:color="auto"/>
        <w:bottom w:val="none" w:sz="0" w:space="0" w:color="auto"/>
        <w:right w:val="none" w:sz="0" w:space="0" w:color="auto"/>
      </w:divBdr>
    </w:div>
    <w:div w:id="418254249">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485780875">
      <w:bodyDiv w:val="1"/>
      <w:marLeft w:val="0"/>
      <w:marRight w:val="0"/>
      <w:marTop w:val="0"/>
      <w:marBottom w:val="0"/>
      <w:divBdr>
        <w:top w:val="none" w:sz="0" w:space="0" w:color="auto"/>
        <w:left w:val="none" w:sz="0" w:space="0" w:color="auto"/>
        <w:bottom w:val="none" w:sz="0" w:space="0" w:color="auto"/>
        <w:right w:val="none" w:sz="0" w:space="0" w:color="auto"/>
      </w:divBdr>
    </w:div>
    <w:div w:id="493228029">
      <w:bodyDiv w:val="1"/>
      <w:marLeft w:val="0"/>
      <w:marRight w:val="0"/>
      <w:marTop w:val="0"/>
      <w:marBottom w:val="0"/>
      <w:divBdr>
        <w:top w:val="none" w:sz="0" w:space="0" w:color="auto"/>
        <w:left w:val="none" w:sz="0" w:space="0" w:color="auto"/>
        <w:bottom w:val="none" w:sz="0" w:space="0" w:color="auto"/>
        <w:right w:val="none" w:sz="0" w:space="0" w:color="auto"/>
      </w:divBdr>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549461288">
      <w:bodyDiv w:val="1"/>
      <w:marLeft w:val="0"/>
      <w:marRight w:val="0"/>
      <w:marTop w:val="0"/>
      <w:marBottom w:val="0"/>
      <w:divBdr>
        <w:top w:val="none" w:sz="0" w:space="0" w:color="auto"/>
        <w:left w:val="none" w:sz="0" w:space="0" w:color="auto"/>
        <w:bottom w:val="none" w:sz="0" w:space="0" w:color="auto"/>
        <w:right w:val="none" w:sz="0" w:space="0" w:color="auto"/>
      </w:divBdr>
    </w:div>
    <w:div w:id="645207593">
      <w:bodyDiv w:val="1"/>
      <w:marLeft w:val="0"/>
      <w:marRight w:val="0"/>
      <w:marTop w:val="0"/>
      <w:marBottom w:val="0"/>
      <w:divBdr>
        <w:top w:val="none" w:sz="0" w:space="0" w:color="auto"/>
        <w:left w:val="none" w:sz="0" w:space="0" w:color="auto"/>
        <w:bottom w:val="none" w:sz="0" w:space="0" w:color="auto"/>
        <w:right w:val="none" w:sz="0" w:space="0" w:color="auto"/>
      </w:divBdr>
    </w:div>
    <w:div w:id="645550282">
      <w:bodyDiv w:val="1"/>
      <w:marLeft w:val="0"/>
      <w:marRight w:val="0"/>
      <w:marTop w:val="0"/>
      <w:marBottom w:val="0"/>
      <w:divBdr>
        <w:top w:val="none" w:sz="0" w:space="0" w:color="auto"/>
        <w:left w:val="none" w:sz="0" w:space="0" w:color="auto"/>
        <w:bottom w:val="none" w:sz="0" w:space="0" w:color="auto"/>
        <w:right w:val="none" w:sz="0" w:space="0" w:color="auto"/>
      </w:divBdr>
      <w:divsChild>
        <w:div w:id="300427705">
          <w:marLeft w:val="547"/>
          <w:marRight w:val="0"/>
          <w:marTop w:val="0"/>
          <w:marBottom w:val="0"/>
          <w:divBdr>
            <w:top w:val="none" w:sz="0" w:space="0" w:color="auto"/>
            <w:left w:val="none" w:sz="0" w:space="0" w:color="auto"/>
            <w:bottom w:val="none" w:sz="0" w:space="0" w:color="auto"/>
            <w:right w:val="none" w:sz="0" w:space="0" w:color="auto"/>
          </w:divBdr>
        </w:div>
      </w:divsChild>
    </w:div>
    <w:div w:id="665085671">
      <w:bodyDiv w:val="1"/>
      <w:marLeft w:val="0"/>
      <w:marRight w:val="0"/>
      <w:marTop w:val="0"/>
      <w:marBottom w:val="0"/>
      <w:divBdr>
        <w:top w:val="none" w:sz="0" w:space="0" w:color="auto"/>
        <w:left w:val="none" w:sz="0" w:space="0" w:color="auto"/>
        <w:bottom w:val="none" w:sz="0" w:space="0" w:color="auto"/>
        <w:right w:val="none" w:sz="0" w:space="0" w:color="auto"/>
      </w:divBdr>
    </w:div>
    <w:div w:id="710115289">
      <w:bodyDiv w:val="1"/>
      <w:marLeft w:val="0"/>
      <w:marRight w:val="0"/>
      <w:marTop w:val="0"/>
      <w:marBottom w:val="0"/>
      <w:divBdr>
        <w:top w:val="none" w:sz="0" w:space="0" w:color="auto"/>
        <w:left w:val="none" w:sz="0" w:space="0" w:color="auto"/>
        <w:bottom w:val="none" w:sz="0" w:space="0" w:color="auto"/>
        <w:right w:val="none" w:sz="0" w:space="0" w:color="auto"/>
      </w:divBdr>
    </w:div>
    <w:div w:id="712536096">
      <w:bodyDiv w:val="1"/>
      <w:marLeft w:val="0"/>
      <w:marRight w:val="0"/>
      <w:marTop w:val="0"/>
      <w:marBottom w:val="0"/>
      <w:divBdr>
        <w:top w:val="none" w:sz="0" w:space="0" w:color="auto"/>
        <w:left w:val="none" w:sz="0" w:space="0" w:color="auto"/>
        <w:bottom w:val="none" w:sz="0" w:space="0" w:color="auto"/>
        <w:right w:val="none" w:sz="0" w:space="0" w:color="auto"/>
      </w:divBdr>
    </w:div>
    <w:div w:id="716902520">
      <w:bodyDiv w:val="1"/>
      <w:marLeft w:val="0"/>
      <w:marRight w:val="0"/>
      <w:marTop w:val="0"/>
      <w:marBottom w:val="0"/>
      <w:divBdr>
        <w:top w:val="none" w:sz="0" w:space="0" w:color="auto"/>
        <w:left w:val="none" w:sz="0" w:space="0" w:color="auto"/>
        <w:bottom w:val="none" w:sz="0" w:space="0" w:color="auto"/>
        <w:right w:val="none" w:sz="0" w:space="0" w:color="auto"/>
      </w:divBdr>
    </w:div>
    <w:div w:id="755397241">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32380318">
      <w:bodyDiv w:val="1"/>
      <w:marLeft w:val="0"/>
      <w:marRight w:val="0"/>
      <w:marTop w:val="0"/>
      <w:marBottom w:val="0"/>
      <w:divBdr>
        <w:top w:val="none" w:sz="0" w:space="0" w:color="auto"/>
        <w:left w:val="none" w:sz="0" w:space="0" w:color="auto"/>
        <w:bottom w:val="none" w:sz="0" w:space="0" w:color="auto"/>
        <w:right w:val="none" w:sz="0" w:space="0" w:color="auto"/>
      </w:divBdr>
      <w:divsChild>
        <w:div w:id="617763513">
          <w:marLeft w:val="0"/>
          <w:marRight w:val="0"/>
          <w:marTop w:val="0"/>
          <w:marBottom w:val="0"/>
          <w:divBdr>
            <w:top w:val="none" w:sz="0" w:space="0" w:color="auto"/>
            <w:left w:val="none" w:sz="0" w:space="0" w:color="auto"/>
            <w:bottom w:val="none" w:sz="0" w:space="0" w:color="auto"/>
            <w:right w:val="none" w:sz="0" w:space="0" w:color="auto"/>
          </w:divBdr>
          <w:divsChild>
            <w:div w:id="1051612117">
              <w:marLeft w:val="0"/>
              <w:marRight w:val="0"/>
              <w:marTop w:val="0"/>
              <w:marBottom w:val="0"/>
              <w:divBdr>
                <w:top w:val="none" w:sz="0" w:space="0" w:color="auto"/>
                <w:left w:val="none" w:sz="0" w:space="0" w:color="auto"/>
                <w:bottom w:val="none" w:sz="0" w:space="0" w:color="auto"/>
                <w:right w:val="none" w:sz="0" w:space="0" w:color="auto"/>
              </w:divBdr>
              <w:divsChild>
                <w:div w:id="2125341630">
                  <w:marLeft w:val="0"/>
                  <w:marRight w:val="0"/>
                  <w:marTop w:val="0"/>
                  <w:marBottom w:val="0"/>
                  <w:divBdr>
                    <w:top w:val="none" w:sz="0" w:space="0" w:color="auto"/>
                    <w:left w:val="none" w:sz="0" w:space="0" w:color="auto"/>
                    <w:bottom w:val="none" w:sz="0" w:space="0" w:color="auto"/>
                    <w:right w:val="none" w:sz="0" w:space="0" w:color="auto"/>
                  </w:divBdr>
                  <w:divsChild>
                    <w:div w:id="1933271143">
                      <w:marLeft w:val="0"/>
                      <w:marRight w:val="0"/>
                      <w:marTop w:val="0"/>
                      <w:marBottom w:val="0"/>
                      <w:divBdr>
                        <w:top w:val="none" w:sz="0" w:space="0" w:color="auto"/>
                        <w:left w:val="none" w:sz="0" w:space="0" w:color="auto"/>
                        <w:bottom w:val="none" w:sz="0" w:space="0" w:color="auto"/>
                        <w:right w:val="none" w:sz="0" w:space="0" w:color="auto"/>
                      </w:divBdr>
                      <w:divsChild>
                        <w:div w:id="2067414770">
                          <w:marLeft w:val="0"/>
                          <w:marRight w:val="0"/>
                          <w:marTop w:val="0"/>
                          <w:marBottom w:val="0"/>
                          <w:divBdr>
                            <w:top w:val="none" w:sz="0" w:space="0" w:color="auto"/>
                            <w:left w:val="none" w:sz="0" w:space="0" w:color="auto"/>
                            <w:bottom w:val="none" w:sz="0" w:space="0" w:color="auto"/>
                            <w:right w:val="none" w:sz="0" w:space="0" w:color="auto"/>
                          </w:divBdr>
                          <w:divsChild>
                            <w:div w:id="1704867623">
                              <w:marLeft w:val="0"/>
                              <w:marRight w:val="0"/>
                              <w:marTop w:val="0"/>
                              <w:marBottom w:val="0"/>
                              <w:divBdr>
                                <w:top w:val="single" w:sz="6" w:space="0" w:color="auto"/>
                                <w:left w:val="single" w:sz="6" w:space="0" w:color="auto"/>
                                <w:bottom w:val="single" w:sz="6" w:space="0" w:color="auto"/>
                                <w:right w:val="single" w:sz="6" w:space="0" w:color="auto"/>
                              </w:divBdr>
                              <w:divsChild>
                                <w:div w:id="19205714">
                                  <w:marLeft w:val="0"/>
                                  <w:marRight w:val="195"/>
                                  <w:marTop w:val="0"/>
                                  <w:marBottom w:val="0"/>
                                  <w:divBdr>
                                    <w:top w:val="none" w:sz="0" w:space="0" w:color="auto"/>
                                    <w:left w:val="none" w:sz="0" w:space="0" w:color="auto"/>
                                    <w:bottom w:val="none" w:sz="0" w:space="0" w:color="auto"/>
                                    <w:right w:val="none" w:sz="0" w:space="0" w:color="auto"/>
                                  </w:divBdr>
                                  <w:divsChild>
                                    <w:div w:id="692222541">
                                      <w:marLeft w:val="0"/>
                                      <w:marRight w:val="0"/>
                                      <w:marTop w:val="0"/>
                                      <w:marBottom w:val="0"/>
                                      <w:divBdr>
                                        <w:top w:val="none" w:sz="0" w:space="0" w:color="auto"/>
                                        <w:left w:val="none" w:sz="0" w:space="0" w:color="auto"/>
                                        <w:bottom w:val="none" w:sz="0" w:space="0" w:color="auto"/>
                                        <w:right w:val="none" w:sz="0" w:space="0" w:color="auto"/>
                                      </w:divBdr>
                                      <w:divsChild>
                                        <w:div w:id="1450465117">
                                          <w:marLeft w:val="0"/>
                                          <w:marRight w:val="195"/>
                                          <w:marTop w:val="0"/>
                                          <w:marBottom w:val="0"/>
                                          <w:divBdr>
                                            <w:top w:val="none" w:sz="0" w:space="0" w:color="auto"/>
                                            <w:left w:val="none" w:sz="0" w:space="0" w:color="auto"/>
                                            <w:bottom w:val="none" w:sz="0" w:space="0" w:color="auto"/>
                                            <w:right w:val="none" w:sz="0" w:space="0" w:color="auto"/>
                                          </w:divBdr>
                                          <w:divsChild>
                                            <w:div w:id="1457985993">
                                              <w:marLeft w:val="0"/>
                                              <w:marRight w:val="0"/>
                                              <w:marTop w:val="0"/>
                                              <w:marBottom w:val="0"/>
                                              <w:divBdr>
                                                <w:top w:val="none" w:sz="0" w:space="0" w:color="auto"/>
                                                <w:left w:val="none" w:sz="0" w:space="0" w:color="auto"/>
                                                <w:bottom w:val="none" w:sz="0" w:space="0" w:color="auto"/>
                                                <w:right w:val="none" w:sz="0" w:space="0" w:color="auto"/>
                                              </w:divBdr>
                                              <w:divsChild>
                                                <w:div w:id="1479037516">
                                                  <w:marLeft w:val="0"/>
                                                  <w:marRight w:val="0"/>
                                                  <w:marTop w:val="0"/>
                                                  <w:marBottom w:val="0"/>
                                                  <w:divBdr>
                                                    <w:top w:val="none" w:sz="0" w:space="0" w:color="auto"/>
                                                    <w:left w:val="none" w:sz="0" w:space="0" w:color="auto"/>
                                                    <w:bottom w:val="none" w:sz="0" w:space="0" w:color="auto"/>
                                                    <w:right w:val="none" w:sz="0" w:space="0" w:color="auto"/>
                                                  </w:divBdr>
                                                  <w:divsChild>
                                                    <w:div w:id="1986691070">
                                                      <w:marLeft w:val="0"/>
                                                      <w:marRight w:val="0"/>
                                                      <w:marTop w:val="0"/>
                                                      <w:marBottom w:val="0"/>
                                                      <w:divBdr>
                                                        <w:top w:val="none" w:sz="0" w:space="0" w:color="auto"/>
                                                        <w:left w:val="none" w:sz="0" w:space="0" w:color="auto"/>
                                                        <w:bottom w:val="none" w:sz="0" w:space="0" w:color="auto"/>
                                                        <w:right w:val="none" w:sz="0" w:space="0" w:color="auto"/>
                                                      </w:divBdr>
                                                      <w:divsChild>
                                                        <w:div w:id="1179006766">
                                                          <w:marLeft w:val="0"/>
                                                          <w:marRight w:val="0"/>
                                                          <w:marTop w:val="0"/>
                                                          <w:marBottom w:val="0"/>
                                                          <w:divBdr>
                                                            <w:top w:val="none" w:sz="0" w:space="0" w:color="auto"/>
                                                            <w:left w:val="none" w:sz="0" w:space="0" w:color="auto"/>
                                                            <w:bottom w:val="none" w:sz="0" w:space="0" w:color="auto"/>
                                                            <w:right w:val="none" w:sz="0" w:space="0" w:color="auto"/>
                                                          </w:divBdr>
                                                          <w:divsChild>
                                                            <w:div w:id="1312758901">
                                                              <w:marLeft w:val="0"/>
                                                              <w:marRight w:val="0"/>
                                                              <w:marTop w:val="0"/>
                                                              <w:marBottom w:val="0"/>
                                                              <w:divBdr>
                                                                <w:top w:val="none" w:sz="0" w:space="0" w:color="auto"/>
                                                                <w:left w:val="none" w:sz="0" w:space="0" w:color="auto"/>
                                                                <w:bottom w:val="none" w:sz="0" w:space="0" w:color="auto"/>
                                                                <w:right w:val="none" w:sz="0" w:space="0" w:color="auto"/>
                                                              </w:divBdr>
                                                              <w:divsChild>
                                                                <w:div w:id="1757163936">
                                                                  <w:marLeft w:val="405"/>
                                                                  <w:marRight w:val="0"/>
                                                                  <w:marTop w:val="0"/>
                                                                  <w:marBottom w:val="0"/>
                                                                  <w:divBdr>
                                                                    <w:top w:val="none" w:sz="0" w:space="0" w:color="auto"/>
                                                                    <w:left w:val="none" w:sz="0" w:space="0" w:color="auto"/>
                                                                    <w:bottom w:val="none" w:sz="0" w:space="0" w:color="auto"/>
                                                                    <w:right w:val="none" w:sz="0" w:space="0" w:color="auto"/>
                                                                  </w:divBdr>
                                                                  <w:divsChild>
                                                                    <w:div w:id="1151749915">
                                                                      <w:marLeft w:val="0"/>
                                                                      <w:marRight w:val="0"/>
                                                                      <w:marTop w:val="0"/>
                                                                      <w:marBottom w:val="0"/>
                                                                      <w:divBdr>
                                                                        <w:top w:val="none" w:sz="0" w:space="0" w:color="auto"/>
                                                                        <w:left w:val="none" w:sz="0" w:space="0" w:color="auto"/>
                                                                        <w:bottom w:val="none" w:sz="0" w:space="0" w:color="auto"/>
                                                                        <w:right w:val="none" w:sz="0" w:space="0" w:color="auto"/>
                                                                      </w:divBdr>
                                                                      <w:divsChild>
                                                                        <w:div w:id="1239482943">
                                                                          <w:marLeft w:val="0"/>
                                                                          <w:marRight w:val="0"/>
                                                                          <w:marTop w:val="0"/>
                                                                          <w:marBottom w:val="0"/>
                                                                          <w:divBdr>
                                                                            <w:top w:val="none" w:sz="0" w:space="0" w:color="auto"/>
                                                                            <w:left w:val="none" w:sz="0" w:space="0" w:color="auto"/>
                                                                            <w:bottom w:val="none" w:sz="0" w:space="0" w:color="auto"/>
                                                                            <w:right w:val="none" w:sz="0" w:space="0" w:color="auto"/>
                                                                          </w:divBdr>
                                                                          <w:divsChild>
                                                                            <w:div w:id="1841265127">
                                                                              <w:marLeft w:val="0"/>
                                                                              <w:marRight w:val="0"/>
                                                                              <w:marTop w:val="0"/>
                                                                              <w:marBottom w:val="0"/>
                                                                              <w:divBdr>
                                                                                <w:top w:val="none" w:sz="0" w:space="0" w:color="auto"/>
                                                                                <w:left w:val="none" w:sz="0" w:space="0" w:color="auto"/>
                                                                                <w:bottom w:val="none" w:sz="0" w:space="0" w:color="auto"/>
                                                                                <w:right w:val="none" w:sz="0" w:space="0" w:color="auto"/>
                                                                              </w:divBdr>
                                                                              <w:divsChild>
                                                                                <w:div w:id="2002737291">
                                                                                  <w:marLeft w:val="0"/>
                                                                                  <w:marRight w:val="0"/>
                                                                                  <w:marTop w:val="0"/>
                                                                                  <w:marBottom w:val="0"/>
                                                                                  <w:divBdr>
                                                                                    <w:top w:val="none" w:sz="0" w:space="0" w:color="auto"/>
                                                                                    <w:left w:val="none" w:sz="0" w:space="0" w:color="auto"/>
                                                                                    <w:bottom w:val="none" w:sz="0" w:space="0" w:color="auto"/>
                                                                                    <w:right w:val="none" w:sz="0" w:space="0" w:color="auto"/>
                                                                                  </w:divBdr>
                                                                                  <w:divsChild>
                                                                                    <w:div w:id="38020061">
                                                                                      <w:marLeft w:val="0"/>
                                                                                      <w:marRight w:val="0"/>
                                                                                      <w:marTop w:val="0"/>
                                                                                      <w:marBottom w:val="0"/>
                                                                                      <w:divBdr>
                                                                                        <w:top w:val="none" w:sz="0" w:space="0" w:color="auto"/>
                                                                                        <w:left w:val="none" w:sz="0" w:space="0" w:color="auto"/>
                                                                                        <w:bottom w:val="none" w:sz="0" w:space="0" w:color="auto"/>
                                                                                        <w:right w:val="none" w:sz="0" w:space="0" w:color="auto"/>
                                                                                      </w:divBdr>
                                                                                      <w:divsChild>
                                                                                        <w:div w:id="639309031">
                                                                                          <w:marLeft w:val="0"/>
                                                                                          <w:marRight w:val="0"/>
                                                                                          <w:marTop w:val="0"/>
                                                                                          <w:marBottom w:val="0"/>
                                                                                          <w:divBdr>
                                                                                            <w:top w:val="none" w:sz="0" w:space="0" w:color="auto"/>
                                                                                            <w:left w:val="none" w:sz="0" w:space="0" w:color="auto"/>
                                                                                            <w:bottom w:val="none" w:sz="0" w:space="0" w:color="auto"/>
                                                                                            <w:right w:val="none" w:sz="0" w:space="0" w:color="auto"/>
                                                                                          </w:divBdr>
                                                                                          <w:divsChild>
                                                                                            <w:div w:id="710154690">
                                                                                              <w:marLeft w:val="0"/>
                                                                                              <w:marRight w:val="150"/>
                                                                                              <w:marTop w:val="75"/>
                                                                                              <w:marBottom w:val="0"/>
                                                                                              <w:divBdr>
                                                                                                <w:top w:val="none" w:sz="0" w:space="0" w:color="auto"/>
                                                                                                <w:left w:val="none" w:sz="0" w:space="0" w:color="auto"/>
                                                                                                <w:bottom w:val="single" w:sz="6" w:space="15" w:color="auto"/>
                                                                                                <w:right w:val="none" w:sz="0" w:space="0" w:color="auto"/>
                                                                                              </w:divBdr>
                                                                                              <w:divsChild>
                                                                                                <w:div w:id="1109546665">
                                                                                                  <w:marLeft w:val="1200"/>
                                                                                                  <w:marRight w:val="0"/>
                                                                                                  <w:marTop w:val="180"/>
                                                                                                  <w:marBottom w:val="0"/>
                                                                                                  <w:divBdr>
                                                                                                    <w:top w:val="none" w:sz="0" w:space="0" w:color="auto"/>
                                                                                                    <w:left w:val="none" w:sz="0" w:space="0" w:color="auto"/>
                                                                                                    <w:bottom w:val="none" w:sz="0" w:space="0" w:color="auto"/>
                                                                                                    <w:right w:val="none" w:sz="0" w:space="0" w:color="auto"/>
                                                                                                  </w:divBdr>
                                                                                                  <w:divsChild>
                                                                                                    <w:div w:id="781460170">
                                                                                                      <w:marLeft w:val="0"/>
                                                                                                      <w:marRight w:val="0"/>
                                                                                                      <w:marTop w:val="0"/>
                                                                                                      <w:marBottom w:val="0"/>
                                                                                                      <w:divBdr>
                                                                                                        <w:top w:val="none" w:sz="0" w:space="0" w:color="auto"/>
                                                                                                        <w:left w:val="none" w:sz="0" w:space="0" w:color="auto"/>
                                                                                                        <w:bottom w:val="none" w:sz="0" w:space="0" w:color="auto"/>
                                                                                                        <w:right w:val="none" w:sz="0" w:space="0" w:color="auto"/>
                                                                                                      </w:divBdr>
                                                                                                      <w:divsChild>
                                                                                                        <w:div w:id="739668564">
                                                                                                          <w:marLeft w:val="0"/>
                                                                                                          <w:marRight w:val="0"/>
                                                                                                          <w:marTop w:val="15"/>
                                                                                                          <w:marBottom w:val="0"/>
                                                                                                          <w:divBdr>
                                                                                                            <w:top w:val="none" w:sz="0" w:space="0" w:color="auto"/>
                                                                                                            <w:left w:val="none" w:sz="0" w:space="0" w:color="auto"/>
                                                                                                            <w:bottom w:val="none" w:sz="0" w:space="0" w:color="auto"/>
                                                                                                            <w:right w:val="none" w:sz="0" w:space="0" w:color="auto"/>
                                                                                                          </w:divBdr>
                                                                                                          <w:divsChild>
                                                                                                            <w:div w:id="986278480">
                                                                                                              <w:marLeft w:val="0"/>
                                                                                                              <w:marRight w:val="0"/>
                                                                                                              <w:marTop w:val="0"/>
                                                                                                              <w:marBottom w:val="0"/>
                                                                                                              <w:divBdr>
                                                                                                                <w:top w:val="none" w:sz="0" w:space="0" w:color="auto"/>
                                                                                                                <w:left w:val="none" w:sz="0" w:space="0" w:color="auto"/>
                                                                                                                <w:bottom w:val="none" w:sz="0" w:space="0" w:color="auto"/>
                                                                                                                <w:right w:val="none" w:sz="0" w:space="0" w:color="auto"/>
                                                                                                              </w:divBdr>
                                                                                                              <w:divsChild>
                                                                                                                <w:div w:id="424110646">
                                                                                                                  <w:marLeft w:val="0"/>
                                                                                                                  <w:marRight w:val="0"/>
                                                                                                                  <w:marTop w:val="0"/>
                                                                                                                  <w:marBottom w:val="0"/>
                                                                                                                  <w:divBdr>
                                                                                                                    <w:top w:val="none" w:sz="0" w:space="0" w:color="auto"/>
                                                                                                                    <w:left w:val="none" w:sz="0" w:space="0" w:color="auto"/>
                                                                                                                    <w:bottom w:val="none" w:sz="0" w:space="0" w:color="auto"/>
                                                                                                                    <w:right w:val="none" w:sz="0" w:space="0" w:color="auto"/>
                                                                                                                  </w:divBdr>
                                                                                                                  <w:divsChild>
                                                                                                                    <w:div w:id="1502157509">
                                                                                                                      <w:marLeft w:val="0"/>
                                                                                                                      <w:marRight w:val="0"/>
                                                                                                                      <w:marTop w:val="0"/>
                                                                                                                      <w:marBottom w:val="0"/>
                                                                                                                      <w:divBdr>
                                                                                                                        <w:top w:val="none" w:sz="0" w:space="0" w:color="auto"/>
                                                                                                                        <w:left w:val="none" w:sz="0" w:space="0" w:color="auto"/>
                                                                                                                        <w:bottom w:val="none" w:sz="0" w:space="0" w:color="auto"/>
                                                                                                                        <w:right w:val="none" w:sz="0" w:space="0" w:color="auto"/>
                                                                                                                      </w:divBdr>
                                                                                                                      <w:divsChild>
                                                                                                                        <w:div w:id="727845454">
                                                                                                                          <w:marLeft w:val="0"/>
                                                                                                                          <w:marRight w:val="0"/>
                                                                                                                          <w:marTop w:val="0"/>
                                                                                                                          <w:marBottom w:val="0"/>
                                                                                                                          <w:divBdr>
                                                                                                                            <w:top w:val="none" w:sz="0" w:space="0" w:color="auto"/>
                                                                                                                            <w:left w:val="none" w:sz="0" w:space="0" w:color="auto"/>
                                                                                                                            <w:bottom w:val="none" w:sz="0" w:space="0" w:color="auto"/>
                                                                                                                            <w:right w:val="none" w:sz="0" w:space="0" w:color="auto"/>
                                                                                                                          </w:divBdr>
                                                                                                                          <w:divsChild>
                                                                                                                            <w:div w:id="184473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7040359">
      <w:bodyDiv w:val="1"/>
      <w:marLeft w:val="0"/>
      <w:marRight w:val="0"/>
      <w:marTop w:val="0"/>
      <w:marBottom w:val="0"/>
      <w:divBdr>
        <w:top w:val="none" w:sz="0" w:space="0" w:color="auto"/>
        <w:left w:val="none" w:sz="0" w:space="0" w:color="auto"/>
        <w:bottom w:val="none" w:sz="0" w:space="0" w:color="auto"/>
        <w:right w:val="none" w:sz="0" w:space="0" w:color="auto"/>
      </w:divBdr>
      <w:divsChild>
        <w:div w:id="64691090">
          <w:marLeft w:val="0"/>
          <w:marRight w:val="0"/>
          <w:marTop w:val="0"/>
          <w:marBottom w:val="0"/>
          <w:divBdr>
            <w:top w:val="none" w:sz="0" w:space="0" w:color="auto"/>
            <w:left w:val="none" w:sz="0" w:space="0" w:color="auto"/>
            <w:bottom w:val="none" w:sz="0" w:space="0" w:color="auto"/>
            <w:right w:val="none" w:sz="0" w:space="0" w:color="auto"/>
          </w:divBdr>
        </w:div>
      </w:divsChild>
    </w:div>
    <w:div w:id="841161624">
      <w:bodyDiv w:val="1"/>
      <w:marLeft w:val="0"/>
      <w:marRight w:val="0"/>
      <w:marTop w:val="0"/>
      <w:marBottom w:val="0"/>
      <w:divBdr>
        <w:top w:val="none" w:sz="0" w:space="0" w:color="auto"/>
        <w:left w:val="none" w:sz="0" w:space="0" w:color="auto"/>
        <w:bottom w:val="none" w:sz="0" w:space="0" w:color="auto"/>
        <w:right w:val="none" w:sz="0" w:space="0" w:color="auto"/>
      </w:divBdr>
    </w:div>
    <w:div w:id="841435850">
      <w:bodyDiv w:val="1"/>
      <w:marLeft w:val="0"/>
      <w:marRight w:val="0"/>
      <w:marTop w:val="0"/>
      <w:marBottom w:val="0"/>
      <w:divBdr>
        <w:top w:val="none" w:sz="0" w:space="0" w:color="auto"/>
        <w:left w:val="none" w:sz="0" w:space="0" w:color="auto"/>
        <w:bottom w:val="none" w:sz="0" w:space="0" w:color="auto"/>
        <w:right w:val="none" w:sz="0" w:space="0" w:color="auto"/>
      </w:divBdr>
    </w:div>
    <w:div w:id="844629804">
      <w:bodyDiv w:val="1"/>
      <w:marLeft w:val="0"/>
      <w:marRight w:val="0"/>
      <w:marTop w:val="0"/>
      <w:marBottom w:val="0"/>
      <w:divBdr>
        <w:top w:val="none" w:sz="0" w:space="0" w:color="auto"/>
        <w:left w:val="none" w:sz="0" w:space="0" w:color="auto"/>
        <w:bottom w:val="none" w:sz="0" w:space="0" w:color="auto"/>
        <w:right w:val="none" w:sz="0" w:space="0" w:color="auto"/>
      </w:divBdr>
    </w:div>
    <w:div w:id="847527802">
      <w:bodyDiv w:val="1"/>
      <w:marLeft w:val="0"/>
      <w:marRight w:val="0"/>
      <w:marTop w:val="0"/>
      <w:marBottom w:val="0"/>
      <w:divBdr>
        <w:top w:val="none" w:sz="0" w:space="0" w:color="auto"/>
        <w:left w:val="none" w:sz="0" w:space="0" w:color="auto"/>
        <w:bottom w:val="none" w:sz="0" w:space="0" w:color="auto"/>
        <w:right w:val="none" w:sz="0" w:space="0" w:color="auto"/>
      </w:divBdr>
    </w:div>
    <w:div w:id="887448540">
      <w:bodyDiv w:val="1"/>
      <w:marLeft w:val="0"/>
      <w:marRight w:val="0"/>
      <w:marTop w:val="0"/>
      <w:marBottom w:val="0"/>
      <w:divBdr>
        <w:top w:val="none" w:sz="0" w:space="0" w:color="auto"/>
        <w:left w:val="none" w:sz="0" w:space="0" w:color="auto"/>
        <w:bottom w:val="none" w:sz="0" w:space="0" w:color="auto"/>
        <w:right w:val="none" w:sz="0" w:space="0" w:color="auto"/>
      </w:divBdr>
    </w:div>
    <w:div w:id="909002171">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011179074">
      <w:bodyDiv w:val="1"/>
      <w:marLeft w:val="0"/>
      <w:marRight w:val="0"/>
      <w:marTop w:val="0"/>
      <w:marBottom w:val="0"/>
      <w:divBdr>
        <w:top w:val="none" w:sz="0" w:space="0" w:color="auto"/>
        <w:left w:val="none" w:sz="0" w:space="0" w:color="auto"/>
        <w:bottom w:val="none" w:sz="0" w:space="0" w:color="auto"/>
        <w:right w:val="none" w:sz="0" w:space="0" w:color="auto"/>
      </w:divBdr>
    </w:div>
    <w:div w:id="1068573467">
      <w:bodyDiv w:val="1"/>
      <w:marLeft w:val="0"/>
      <w:marRight w:val="0"/>
      <w:marTop w:val="0"/>
      <w:marBottom w:val="0"/>
      <w:divBdr>
        <w:top w:val="none" w:sz="0" w:space="0" w:color="auto"/>
        <w:left w:val="none" w:sz="0" w:space="0" w:color="auto"/>
        <w:bottom w:val="none" w:sz="0" w:space="0" w:color="auto"/>
        <w:right w:val="none" w:sz="0" w:space="0" w:color="auto"/>
      </w:divBdr>
    </w:div>
    <w:div w:id="1118256184">
      <w:bodyDiv w:val="1"/>
      <w:marLeft w:val="0"/>
      <w:marRight w:val="0"/>
      <w:marTop w:val="0"/>
      <w:marBottom w:val="0"/>
      <w:divBdr>
        <w:top w:val="none" w:sz="0" w:space="0" w:color="auto"/>
        <w:left w:val="none" w:sz="0" w:space="0" w:color="auto"/>
        <w:bottom w:val="none" w:sz="0" w:space="0" w:color="auto"/>
        <w:right w:val="none" w:sz="0" w:space="0" w:color="auto"/>
      </w:divBdr>
    </w:div>
    <w:div w:id="1129980792">
      <w:bodyDiv w:val="1"/>
      <w:marLeft w:val="0"/>
      <w:marRight w:val="0"/>
      <w:marTop w:val="0"/>
      <w:marBottom w:val="0"/>
      <w:divBdr>
        <w:top w:val="none" w:sz="0" w:space="0" w:color="auto"/>
        <w:left w:val="none" w:sz="0" w:space="0" w:color="auto"/>
        <w:bottom w:val="none" w:sz="0" w:space="0" w:color="auto"/>
        <w:right w:val="none" w:sz="0" w:space="0" w:color="auto"/>
      </w:divBdr>
    </w:div>
    <w:div w:id="1141918345">
      <w:bodyDiv w:val="1"/>
      <w:marLeft w:val="0"/>
      <w:marRight w:val="0"/>
      <w:marTop w:val="0"/>
      <w:marBottom w:val="0"/>
      <w:divBdr>
        <w:top w:val="none" w:sz="0" w:space="0" w:color="auto"/>
        <w:left w:val="none" w:sz="0" w:space="0" w:color="auto"/>
        <w:bottom w:val="none" w:sz="0" w:space="0" w:color="auto"/>
        <w:right w:val="none" w:sz="0" w:space="0" w:color="auto"/>
      </w:divBdr>
    </w:div>
    <w:div w:id="1234925901">
      <w:bodyDiv w:val="1"/>
      <w:marLeft w:val="0"/>
      <w:marRight w:val="0"/>
      <w:marTop w:val="0"/>
      <w:marBottom w:val="0"/>
      <w:divBdr>
        <w:top w:val="none" w:sz="0" w:space="0" w:color="auto"/>
        <w:left w:val="none" w:sz="0" w:space="0" w:color="auto"/>
        <w:bottom w:val="none" w:sz="0" w:space="0" w:color="auto"/>
        <w:right w:val="none" w:sz="0" w:space="0" w:color="auto"/>
      </w:divBdr>
    </w:div>
    <w:div w:id="1276323669">
      <w:bodyDiv w:val="1"/>
      <w:marLeft w:val="0"/>
      <w:marRight w:val="0"/>
      <w:marTop w:val="0"/>
      <w:marBottom w:val="0"/>
      <w:divBdr>
        <w:top w:val="none" w:sz="0" w:space="0" w:color="auto"/>
        <w:left w:val="none" w:sz="0" w:space="0" w:color="auto"/>
        <w:bottom w:val="none" w:sz="0" w:space="0" w:color="auto"/>
        <w:right w:val="none" w:sz="0" w:space="0" w:color="auto"/>
      </w:divBdr>
    </w:div>
    <w:div w:id="1283030537">
      <w:bodyDiv w:val="1"/>
      <w:marLeft w:val="0"/>
      <w:marRight w:val="0"/>
      <w:marTop w:val="0"/>
      <w:marBottom w:val="0"/>
      <w:divBdr>
        <w:top w:val="none" w:sz="0" w:space="0" w:color="auto"/>
        <w:left w:val="none" w:sz="0" w:space="0" w:color="auto"/>
        <w:bottom w:val="none" w:sz="0" w:space="0" w:color="auto"/>
        <w:right w:val="none" w:sz="0" w:space="0" w:color="auto"/>
      </w:divBdr>
    </w:div>
    <w:div w:id="1294628685">
      <w:bodyDiv w:val="1"/>
      <w:marLeft w:val="0"/>
      <w:marRight w:val="0"/>
      <w:marTop w:val="0"/>
      <w:marBottom w:val="0"/>
      <w:divBdr>
        <w:top w:val="none" w:sz="0" w:space="0" w:color="auto"/>
        <w:left w:val="none" w:sz="0" w:space="0" w:color="auto"/>
        <w:bottom w:val="none" w:sz="0" w:space="0" w:color="auto"/>
        <w:right w:val="none" w:sz="0" w:space="0" w:color="auto"/>
      </w:divBdr>
    </w:div>
    <w:div w:id="1345741466">
      <w:bodyDiv w:val="1"/>
      <w:marLeft w:val="0"/>
      <w:marRight w:val="0"/>
      <w:marTop w:val="0"/>
      <w:marBottom w:val="0"/>
      <w:divBdr>
        <w:top w:val="none" w:sz="0" w:space="0" w:color="auto"/>
        <w:left w:val="none" w:sz="0" w:space="0" w:color="auto"/>
        <w:bottom w:val="none" w:sz="0" w:space="0" w:color="auto"/>
        <w:right w:val="none" w:sz="0" w:space="0" w:color="auto"/>
      </w:divBdr>
      <w:divsChild>
        <w:div w:id="933364024">
          <w:marLeft w:val="0"/>
          <w:marRight w:val="0"/>
          <w:marTop w:val="0"/>
          <w:marBottom w:val="0"/>
          <w:divBdr>
            <w:top w:val="none" w:sz="0" w:space="0" w:color="auto"/>
            <w:left w:val="none" w:sz="0" w:space="0" w:color="auto"/>
            <w:bottom w:val="none" w:sz="0" w:space="0" w:color="auto"/>
            <w:right w:val="none" w:sz="0" w:space="0" w:color="auto"/>
          </w:divBdr>
          <w:divsChild>
            <w:div w:id="67313404">
              <w:marLeft w:val="0"/>
              <w:marRight w:val="0"/>
              <w:marTop w:val="0"/>
              <w:marBottom w:val="0"/>
              <w:divBdr>
                <w:top w:val="none" w:sz="0" w:space="0" w:color="auto"/>
                <w:left w:val="none" w:sz="0" w:space="0" w:color="auto"/>
                <w:bottom w:val="none" w:sz="0" w:space="0" w:color="auto"/>
                <w:right w:val="none" w:sz="0" w:space="0" w:color="auto"/>
              </w:divBdr>
              <w:divsChild>
                <w:div w:id="164513960">
                  <w:marLeft w:val="0"/>
                  <w:marRight w:val="0"/>
                  <w:marTop w:val="0"/>
                  <w:marBottom w:val="0"/>
                  <w:divBdr>
                    <w:top w:val="none" w:sz="0" w:space="0" w:color="auto"/>
                    <w:left w:val="none" w:sz="0" w:space="0" w:color="auto"/>
                    <w:bottom w:val="none" w:sz="0" w:space="0" w:color="auto"/>
                    <w:right w:val="none" w:sz="0" w:space="0" w:color="auto"/>
                  </w:divBdr>
                  <w:divsChild>
                    <w:div w:id="826820363">
                      <w:marLeft w:val="0"/>
                      <w:marRight w:val="0"/>
                      <w:marTop w:val="0"/>
                      <w:marBottom w:val="0"/>
                      <w:divBdr>
                        <w:top w:val="none" w:sz="0" w:space="0" w:color="auto"/>
                        <w:left w:val="none" w:sz="0" w:space="0" w:color="auto"/>
                        <w:bottom w:val="none" w:sz="0" w:space="0" w:color="auto"/>
                        <w:right w:val="none" w:sz="0" w:space="0" w:color="auto"/>
                      </w:divBdr>
                      <w:divsChild>
                        <w:div w:id="574168197">
                          <w:marLeft w:val="0"/>
                          <w:marRight w:val="0"/>
                          <w:marTop w:val="0"/>
                          <w:marBottom w:val="0"/>
                          <w:divBdr>
                            <w:top w:val="none" w:sz="0" w:space="0" w:color="auto"/>
                            <w:left w:val="none" w:sz="0" w:space="0" w:color="auto"/>
                            <w:bottom w:val="none" w:sz="0" w:space="0" w:color="auto"/>
                            <w:right w:val="none" w:sz="0" w:space="0" w:color="auto"/>
                          </w:divBdr>
                          <w:divsChild>
                            <w:div w:id="1727756784">
                              <w:marLeft w:val="0"/>
                              <w:marRight w:val="0"/>
                              <w:marTop w:val="0"/>
                              <w:marBottom w:val="0"/>
                              <w:divBdr>
                                <w:top w:val="single" w:sz="6" w:space="0" w:color="auto"/>
                                <w:left w:val="single" w:sz="6" w:space="0" w:color="auto"/>
                                <w:bottom w:val="single" w:sz="6" w:space="0" w:color="auto"/>
                                <w:right w:val="single" w:sz="6" w:space="0" w:color="auto"/>
                              </w:divBdr>
                              <w:divsChild>
                                <w:div w:id="1955596284">
                                  <w:marLeft w:val="0"/>
                                  <w:marRight w:val="195"/>
                                  <w:marTop w:val="0"/>
                                  <w:marBottom w:val="0"/>
                                  <w:divBdr>
                                    <w:top w:val="none" w:sz="0" w:space="0" w:color="auto"/>
                                    <w:left w:val="none" w:sz="0" w:space="0" w:color="auto"/>
                                    <w:bottom w:val="none" w:sz="0" w:space="0" w:color="auto"/>
                                    <w:right w:val="none" w:sz="0" w:space="0" w:color="auto"/>
                                  </w:divBdr>
                                  <w:divsChild>
                                    <w:div w:id="1544096021">
                                      <w:marLeft w:val="0"/>
                                      <w:marRight w:val="0"/>
                                      <w:marTop w:val="0"/>
                                      <w:marBottom w:val="0"/>
                                      <w:divBdr>
                                        <w:top w:val="none" w:sz="0" w:space="0" w:color="auto"/>
                                        <w:left w:val="none" w:sz="0" w:space="0" w:color="auto"/>
                                        <w:bottom w:val="none" w:sz="0" w:space="0" w:color="auto"/>
                                        <w:right w:val="none" w:sz="0" w:space="0" w:color="auto"/>
                                      </w:divBdr>
                                      <w:divsChild>
                                        <w:div w:id="406997173">
                                          <w:marLeft w:val="0"/>
                                          <w:marRight w:val="195"/>
                                          <w:marTop w:val="0"/>
                                          <w:marBottom w:val="0"/>
                                          <w:divBdr>
                                            <w:top w:val="none" w:sz="0" w:space="0" w:color="auto"/>
                                            <w:left w:val="none" w:sz="0" w:space="0" w:color="auto"/>
                                            <w:bottom w:val="none" w:sz="0" w:space="0" w:color="auto"/>
                                            <w:right w:val="none" w:sz="0" w:space="0" w:color="auto"/>
                                          </w:divBdr>
                                          <w:divsChild>
                                            <w:div w:id="1710840662">
                                              <w:marLeft w:val="0"/>
                                              <w:marRight w:val="0"/>
                                              <w:marTop w:val="0"/>
                                              <w:marBottom w:val="0"/>
                                              <w:divBdr>
                                                <w:top w:val="none" w:sz="0" w:space="0" w:color="auto"/>
                                                <w:left w:val="none" w:sz="0" w:space="0" w:color="auto"/>
                                                <w:bottom w:val="none" w:sz="0" w:space="0" w:color="auto"/>
                                                <w:right w:val="none" w:sz="0" w:space="0" w:color="auto"/>
                                              </w:divBdr>
                                              <w:divsChild>
                                                <w:div w:id="1019041747">
                                                  <w:marLeft w:val="0"/>
                                                  <w:marRight w:val="0"/>
                                                  <w:marTop w:val="0"/>
                                                  <w:marBottom w:val="0"/>
                                                  <w:divBdr>
                                                    <w:top w:val="none" w:sz="0" w:space="0" w:color="auto"/>
                                                    <w:left w:val="none" w:sz="0" w:space="0" w:color="auto"/>
                                                    <w:bottom w:val="none" w:sz="0" w:space="0" w:color="auto"/>
                                                    <w:right w:val="none" w:sz="0" w:space="0" w:color="auto"/>
                                                  </w:divBdr>
                                                  <w:divsChild>
                                                    <w:div w:id="677149893">
                                                      <w:marLeft w:val="0"/>
                                                      <w:marRight w:val="0"/>
                                                      <w:marTop w:val="0"/>
                                                      <w:marBottom w:val="0"/>
                                                      <w:divBdr>
                                                        <w:top w:val="none" w:sz="0" w:space="0" w:color="auto"/>
                                                        <w:left w:val="none" w:sz="0" w:space="0" w:color="auto"/>
                                                        <w:bottom w:val="none" w:sz="0" w:space="0" w:color="auto"/>
                                                        <w:right w:val="none" w:sz="0" w:space="0" w:color="auto"/>
                                                      </w:divBdr>
                                                      <w:divsChild>
                                                        <w:div w:id="1755934552">
                                                          <w:marLeft w:val="0"/>
                                                          <w:marRight w:val="0"/>
                                                          <w:marTop w:val="0"/>
                                                          <w:marBottom w:val="0"/>
                                                          <w:divBdr>
                                                            <w:top w:val="none" w:sz="0" w:space="0" w:color="auto"/>
                                                            <w:left w:val="none" w:sz="0" w:space="0" w:color="auto"/>
                                                            <w:bottom w:val="none" w:sz="0" w:space="0" w:color="auto"/>
                                                            <w:right w:val="none" w:sz="0" w:space="0" w:color="auto"/>
                                                          </w:divBdr>
                                                          <w:divsChild>
                                                            <w:div w:id="2016806615">
                                                              <w:marLeft w:val="0"/>
                                                              <w:marRight w:val="0"/>
                                                              <w:marTop w:val="0"/>
                                                              <w:marBottom w:val="0"/>
                                                              <w:divBdr>
                                                                <w:top w:val="none" w:sz="0" w:space="0" w:color="auto"/>
                                                                <w:left w:val="none" w:sz="0" w:space="0" w:color="auto"/>
                                                                <w:bottom w:val="none" w:sz="0" w:space="0" w:color="auto"/>
                                                                <w:right w:val="none" w:sz="0" w:space="0" w:color="auto"/>
                                                              </w:divBdr>
                                                              <w:divsChild>
                                                                <w:div w:id="1234194304">
                                                                  <w:marLeft w:val="405"/>
                                                                  <w:marRight w:val="0"/>
                                                                  <w:marTop w:val="0"/>
                                                                  <w:marBottom w:val="0"/>
                                                                  <w:divBdr>
                                                                    <w:top w:val="none" w:sz="0" w:space="0" w:color="auto"/>
                                                                    <w:left w:val="none" w:sz="0" w:space="0" w:color="auto"/>
                                                                    <w:bottom w:val="none" w:sz="0" w:space="0" w:color="auto"/>
                                                                    <w:right w:val="none" w:sz="0" w:space="0" w:color="auto"/>
                                                                  </w:divBdr>
                                                                  <w:divsChild>
                                                                    <w:div w:id="552431445">
                                                                      <w:marLeft w:val="0"/>
                                                                      <w:marRight w:val="0"/>
                                                                      <w:marTop w:val="0"/>
                                                                      <w:marBottom w:val="0"/>
                                                                      <w:divBdr>
                                                                        <w:top w:val="none" w:sz="0" w:space="0" w:color="auto"/>
                                                                        <w:left w:val="none" w:sz="0" w:space="0" w:color="auto"/>
                                                                        <w:bottom w:val="none" w:sz="0" w:space="0" w:color="auto"/>
                                                                        <w:right w:val="none" w:sz="0" w:space="0" w:color="auto"/>
                                                                      </w:divBdr>
                                                                      <w:divsChild>
                                                                        <w:div w:id="1650547863">
                                                                          <w:marLeft w:val="0"/>
                                                                          <w:marRight w:val="0"/>
                                                                          <w:marTop w:val="0"/>
                                                                          <w:marBottom w:val="0"/>
                                                                          <w:divBdr>
                                                                            <w:top w:val="none" w:sz="0" w:space="0" w:color="auto"/>
                                                                            <w:left w:val="none" w:sz="0" w:space="0" w:color="auto"/>
                                                                            <w:bottom w:val="none" w:sz="0" w:space="0" w:color="auto"/>
                                                                            <w:right w:val="none" w:sz="0" w:space="0" w:color="auto"/>
                                                                          </w:divBdr>
                                                                          <w:divsChild>
                                                                            <w:div w:id="1378242535">
                                                                              <w:marLeft w:val="0"/>
                                                                              <w:marRight w:val="0"/>
                                                                              <w:marTop w:val="0"/>
                                                                              <w:marBottom w:val="0"/>
                                                                              <w:divBdr>
                                                                                <w:top w:val="none" w:sz="0" w:space="0" w:color="auto"/>
                                                                                <w:left w:val="none" w:sz="0" w:space="0" w:color="auto"/>
                                                                                <w:bottom w:val="none" w:sz="0" w:space="0" w:color="auto"/>
                                                                                <w:right w:val="none" w:sz="0" w:space="0" w:color="auto"/>
                                                                              </w:divBdr>
                                                                              <w:divsChild>
                                                                                <w:div w:id="2038890551">
                                                                                  <w:marLeft w:val="0"/>
                                                                                  <w:marRight w:val="0"/>
                                                                                  <w:marTop w:val="0"/>
                                                                                  <w:marBottom w:val="0"/>
                                                                                  <w:divBdr>
                                                                                    <w:top w:val="none" w:sz="0" w:space="0" w:color="auto"/>
                                                                                    <w:left w:val="none" w:sz="0" w:space="0" w:color="auto"/>
                                                                                    <w:bottom w:val="none" w:sz="0" w:space="0" w:color="auto"/>
                                                                                    <w:right w:val="none" w:sz="0" w:space="0" w:color="auto"/>
                                                                                  </w:divBdr>
                                                                                  <w:divsChild>
                                                                                    <w:div w:id="984889678">
                                                                                      <w:marLeft w:val="0"/>
                                                                                      <w:marRight w:val="0"/>
                                                                                      <w:marTop w:val="0"/>
                                                                                      <w:marBottom w:val="0"/>
                                                                                      <w:divBdr>
                                                                                        <w:top w:val="none" w:sz="0" w:space="0" w:color="auto"/>
                                                                                        <w:left w:val="none" w:sz="0" w:space="0" w:color="auto"/>
                                                                                        <w:bottom w:val="none" w:sz="0" w:space="0" w:color="auto"/>
                                                                                        <w:right w:val="none" w:sz="0" w:space="0" w:color="auto"/>
                                                                                      </w:divBdr>
                                                                                      <w:divsChild>
                                                                                        <w:div w:id="1680736654">
                                                                                          <w:marLeft w:val="0"/>
                                                                                          <w:marRight w:val="0"/>
                                                                                          <w:marTop w:val="0"/>
                                                                                          <w:marBottom w:val="0"/>
                                                                                          <w:divBdr>
                                                                                            <w:top w:val="none" w:sz="0" w:space="0" w:color="auto"/>
                                                                                            <w:left w:val="none" w:sz="0" w:space="0" w:color="auto"/>
                                                                                            <w:bottom w:val="none" w:sz="0" w:space="0" w:color="auto"/>
                                                                                            <w:right w:val="none" w:sz="0" w:space="0" w:color="auto"/>
                                                                                          </w:divBdr>
                                                                                          <w:divsChild>
                                                                                            <w:div w:id="430783365">
                                                                                              <w:marLeft w:val="0"/>
                                                                                              <w:marRight w:val="150"/>
                                                                                              <w:marTop w:val="75"/>
                                                                                              <w:marBottom w:val="0"/>
                                                                                              <w:divBdr>
                                                                                                <w:top w:val="none" w:sz="0" w:space="0" w:color="auto"/>
                                                                                                <w:left w:val="none" w:sz="0" w:space="0" w:color="auto"/>
                                                                                                <w:bottom w:val="single" w:sz="6" w:space="15" w:color="auto"/>
                                                                                                <w:right w:val="none" w:sz="0" w:space="0" w:color="auto"/>
                                                                                              </w:divBdr>
                                                                                              <w:divsChild>
                                                                                                <w:div w:id="125197689">
                                                                                                  <w:marLeft w:val="1200"/>
                                                                                                  <w:marRight w:val="0"/>
                                                                                                  <w:marTop w:val="180"/>
                                                                                                  <w:marBottom w:val="0"/>
                                                                                                  <w:divBdr>
                                                                                                    <w:top w:val="none" w:sz="0" w:space="0" w:color="auto"/>
                                                                                                    <w:left w:val="none" w:sz="0" w:space="0" w:color="auto"/>
                                                                                                    <w:bottom w:val="none" w:sz="0" w:space="0" w:color="auto"/>
                                                                                                    <w:right w:val="none" w:sz="0" w:space="0" w:color="auto"/>
                                                                                                  </w:divBdr>
                                                                                                  <w:divsChild>
                                                                                                    <w:div w:id="1304197485">
                                                                                                      <w:marLeft w:val="0"/>
                                                                                                      <w:marRight w:val="0"/>
                                                                                                      <w:marTop w:val="0"/>
                                                                                                      <w:marBottom w:val="0"/>
                                                                                                      <w:divBdr>
                                                                                                        <w:top w:val="none" w:sz="0" w:space="0" w:color="auto"/>
                                                                                                        <w:left w:val="none" w:sz="0" w:space="0" w:color="auto"/>
                                                                                                        <w:bottom w:val="none" w:sz="0" w:space="0" w:color="auto"/>
                                                                                                        <w:right w:val="none" w:sz="0" w:space="0" w:color="auto"/>
                                                                                                      </w:divBdr>
                                                                                                      <w:divsChild>
                                                                                                        <w:div w:id="1604261381">
                                                                                                          <w:marLeft w:val="0"/>
                                                                                                          <w:marRight w:val="0"/>
                                                                                                          <w:marTop w:val="15"/>
                                                                                                          <w:marBottom w:val="0"/>
                                                                                                          <w:divBdr>
                                                                                                            <w:top w:val="none" w:sz="0" w:space="0" w:color="auto"/>
                                                                                                            <w:left w:val="none" w:sz="0" w:space="0" w:color="auto"/>
                                                                                                            <w:bottom w:val="none" w:sz="0" w:space="0" w:color="auto"/>
                                                                                                            <w:right w:val="none" w:sz="0" w:space="0" w:color="auto"/>
                                                                                                          </w:divBdr>
                                                                                                          <w:divsChild>
                                                                                                            <w:div w:id="825510519">
                                                                                                              <w:marLeft w:val="0"/>
                                                                                                              <w:marRight w:val="0"/>
                                                                                                              <w:marTop w:val="0"/>
                                                                                                              <w:marBottom w:val="0"/>
                                                                                                              <w:divBdr>
                                                                                                                <w:top w:val="none" w:sz="0" w:space="0" w:color="auto"/>
                                                                                                                <w:left w:val="none" w:sz="0" w:space="0" w:color="auto"/>
                                                                                                                <w:bottom w:val="none" w:sz="0" w:space="0" w:color="auto"/>
                                                                                                                <w:right w:val="none" w:sz="0" w:space="0" w:color="auto"/>
                                                                                                              </w:divBdr>
                                                                                                              <w:divsChild>
                                                                                                                <w:div w:id="1403336739">
                                                                                                                  <w:marLeft w:val="0"/>
                                                                                                                  <w:marRight w:val="0"/>
                                                                                                                  <w:marTop w:val="0"/>
                                                                                                                  <w:marBottom w:val="0"/>
                                                                                                                  <w:divBdr>
                                                                                                                    <w:top w:val="none" w:sz="0" w:space="0" w:color="auto"/>
                                                                                                                    <w:left w:val="none" w:sz="0" w:space="0" w:color="auto"/>
                                                                                                                    <w:bottom w:val="none" w:sz="0" w:space="0" w:color="auto"/>
                                                                                                                    <w:right w:val="none" w:sz="0" w:space="0" w:color="auto"/>
                                                                                                                  </w:divBdr>
                                                                                                                  <w:divsChild>
                                                                                                                    <w:div w:id="1700087715">
                                                                                                                      <w:marLeft w:val="0"/>
                                                                                                                      <w:marRight w:val="0"/>
                                                                                                                      <w:marTop w:val="0"/>
                                                                                                                      <w:marBottom w:val="0"/>
                                                                                                                      <w:divBdr>
                                                                                                                        <w:top w:val="none" w:sz="0" w:space="0" w:color="auto"/>
                                                                                                                        <w:left w:val="none" w:sz="0" w:space="0" w:color="auto"/>
                                                                                                                        <w:bottom w:val="none" w:sz="0" w:space="0" w:color="auto"/>
                                                                                                                        <w:right w:val="none" w:sz="0" w:space="0" w:color="auto"/>
                                                                                                                      </w:divBdr>
                                                                                                                      <w:divsChild>
                                                                                                                        <w:div w:id="24601893">
                                                                                                                          <w:marLeft w:val="0"/>
                                                                                                                          <w:marRight w:val="0"/>
                                                                                                                          <w:marTop w:val="0"/>
                                                                                                                          <w:marBottom w:val="0"/>
                                                                                                                          <w:divBdr>
                                                                                                                            <w:top w:val="none" w:sz="0" w:space="0" w:color="auto"/>
                                                                                                                            <w:left w:val="none" w:sz="0" w:space="0" w:color="auto"/>
                                                                                                                            <w:bottom w:val="none" w:sz="0" w:space="0" w:color="auto"/>
                                                                                                                            <w:right w:val="none" w:sz="0" w:space="0" w:color="auto"/>
                                                                                                                          </w:divBdr>
                                                                                                                          <w:divsChild>
                                                                                                                            <w:div w:id="160834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8368167">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389452042">
      <w:bodyDiv w:val="1"/>
      <w:marLeft w:val="0"/>
      <w:marRight w:val="0"/>
      <w:marTop w:val="0"/>
      <w:marBottom w:val="0"/>
      <w:divBdr>
        <w:top w:val="none" w:sz="0" w:space="0" w:color="auto"/>
        <w:left w:val="none" w:sz="0" w:space="0" w:color="auto"/>
        <w:bottom w:val="none" w:sz="0" w:space="0" w:color="auto"/>
        <w:right w:val="none" w:sz="0" w:space="0" w:color="auto"/>
      </w:divBdr>
    </w:div>
    <w:div w:id="1423605641">
      <w:bodyDiv w:val="1"/>
      <w:marLeft w:val="0"/>
      <w:marRight w:val="0"/>
      <w:marTop w:val="0"/>
      <w:marBottom w:val="0"/>
      <w:divBdr>
        <w:top w:val="none" w:sz="0" w:space="0" w:color="auto"/>
        <w:left w:val="none" w:sz="0" w:space="0" w:color="auto"/>
        <w:bottom w:val="none" w:sz="0" w:space="0" w:color="auto"/>
        <w:right w:val="none" w:sz="0" w:space="0" w:color="auto"/>
      </w:divBdr>
      <w:divsChild>
        <w:div w:id="269432044">
          <w:marLeft w:val="547"/>
          <w:marRight w:val="0"/>
          <w:marTop w:val="0"/>
          <w:marBottom w:val="0"/>
          <w:divBdr>
            <w:top w:val="none" w:sz="0" w:space="0" w:color="auto"/>
            <w:left w:val="none" w:sz="0" w:space="0" w:color="auto"/>
            <w:bottom w:val="none" w:sz="0" w:space="0" w:color="auto"/>
            <w:right w:val="none" w:sz="0" w:space="0" w:color="auto"/>
          </w:divBdr>
        </w:div>
      </w:divsChild>
    </w:div>
    <w:div w:id="1444762488">
      <w:bodyDiv w:val="1"/>
      <w:marLeft w:val="0"/>
      <w:marRight w:val="0"/>
      <w:marTop w:val="0"/>
      <w:marBottom w:val="0"/>
      <w:divBdr>
        <w:top w:val="none" w:sz="0" w:space="0" w:color="auto"/>
        <w:left w:val="none" w:sz="0" w:space="0" w:color="auto"/>
        <w:bottom w:val="none" w:sz="0" w:space="0" w:color="auto"/>
        <w:right w:val="none" w:sz="0" w:space="0" w:color="auto"/>
      </w:divBdr>
    </w:div>
    <w:div w:id="1482885471">
      <w:bodyDiv w:val="1"/>
      <w:marLeft w:val="0"/>
      <w:marRight w:val="0"/>
      <w:marTop w:val="0"/>
      <w:marBottom w:val="0"/>
      <w:divBdr>
        <w:top w:val="none" w:sz="0" w:space="0" w:color="auto"/>
        <w:left w:val="none" w:sz="0" w:space="0" w:color="auto"/>
        <w:bottom w:val="none" w:sz="0" w:space="0" w:color="auto"/>
        <w:right w:val="none" w:sz="0" w:space="0" w:color="auto"/>
      </w:divBdr>
    </w:div>
    <w:div w:id="1537544112">
      <w:bodyDiv w:val="1"/>
      <w:marLeft w:val="0"/>
      <w:marRight w:val="0"/>
      <w:marTop w:val="0"/>
      <w:marBottom w:val="0"/>
      <w:divBdr>
        <w:top w:val="none" w:sz="0" w:space="0" w:color="auto"/>
        <w:left w:val="none" w:sz="0" w:space="0" w:color="auto"/>
        <w:bottom w:val="none" w:sz="0" w:space="0" w:color="auto"/>
        <w:right w:val="none" w:sz="0" w:space="0" w:color="auto"/>
      </w:divBdr>
    </w:div>
    <w:div w:id="1539658158">
      <w:bodyDiv w:val="1"/>
      <w:marLeft w:val="0"/>
      <w:marRight w:val="0"/>
      <w:marTop w:val="0"/>
      <w:marBottom w:val="0"/>
      <w:divBdr>
        <w:top w:val="none" w:sz="0" w:space="0" w:color="auto"/>
        <w:left w:val="none" w:sz="0" w:space="0" w:color="auto"/>
        <w:bottom w:val="none" w:sz="0" w:space="0" w:color="auto"/>
        <w:right w:val="none" w:sz="0" w:space="0" w:color="auto"/>
      </w:divBdr>
    </w:div>
    <w:div w:id="1546525969">
      <w:bodyDiv w:val="1"/>
      <w:marLeft w:val="0"/>
      <w:marRight w:val="0"/>
      <w:marTop w:val="0"/>
      <w:marBottom w:val="0"/>
      <w:divBdr>
        <w:top w:val="none" w:sz="0" w:space="0" w:color="auto"/>
        <w:left w:val="none" w:sz="0" w:space="0" w:color="auto"/>
        <w:bottom w:val="none" w:sz="0" w:space="0" w:color="auto"/>
        <w:right w:val="none" w:sz="0" w:space="0" w:color="auto"/>
      </w:divBdr>
    </w:div>
    <w:div w:id="1572230910">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31858636">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86805034">
      <w:bodyDiv w:val="1"/>
      <w:marLeft w:val="0"/>
      <w:marRight w:val="0"/>
      <w:marTop w:val="0"/>
      <w:marBottom w:val="0"/>
      <w:divBdr>
        <w:top w:val="none" w:sz="0" w:space="0" w:color="auto"/>
        <w:left w:val="none" w:sz="0" w:space="0" w:color="auto"/>
        <w:bottom w:val="none" w:sz="0" w:space="0" w:color="auto"/>
        <w:right w:val="none" w:sz="0" w:space="0" w:color="auto"/>
      </w:divBdr>
    </w:div>
    <w:div w:id="1820028702">
      <w:bodyDiv w:val="1"/>
      <w:marLeft w:val="0"/>
      <w:marRight w:val="0"/>
      <w:marTop w:val="0"/>
      <w:marBottom w:val="0"/>
      <w:divBdr>
        <w:top w:val="none" w:sz="0" w:space="0" w:color="auto"/>
        <w:left w:val="none" w:sz="0" w:space="0" w:color="auto"/>
        <w:bottom w:val="none" w:sz="0" w:space="0" w:color="auto"/>
        <w:right w:val="none" w:sz="0" w:space="0" w:color="auto"/>
      </w:divBdr>
    </w:div>
    <w:div w:id="1824273118">
      <w:bodyDiv w:val="1"/>
      <w:marLeft w:val="0"/>
      <w:marRight w:val="0"/>
      <w:marTop w:val="0"/>
      <w:marBottom w:val="0"/>
      <w:divBdr>
        <w:top w:val="none" w:sz="0" w:space="0" w:color="auto"/>
        <w:left w:val="none" w:sz="0" w:space="0" w:color="auto"/>
        <w:bottom w:val="none" w:sz="0" w:space="0" w:color="auto"/>
        <w:right w:val="none" w:sz="0" w:space="0" w:color="auto"/>
      </w:divBdr>
      <w:divsChild>
        <w:div w:id="466896697">
          <w:marLeft w:val="0"/>
          <w:marRight w:val="0"/>
          <w:marTop w:val="0"/>
          <w:marBottom w:val="0"/>
          <w:divBdr>
            <w:top w:val="none" w:sz="0" w:space="0" w:color="auto"/>
            <w:left w:val="none" w:sz="0" w:space="0" w:color="auto"/>
            <w:bottom w:val="none" w:sz="0" w:space="0" w:color="auto"/>
            <w:right w:val="none" w:sz="0" w:space="0" w:color="auto"/>
          </w:divBdr>
          <w:divsChild>
            <w:div w:id="1889955675">
              <w:marLeft w:val="0"/>
              <w:marRight w:val="0"/>
              <w:marTop w:val="0"/>
              <w:marBottom w:val="0"/>
              <w:divBdr>
                <w:top w:val="none" w:sz="0" w:space="0" w:color="auto"/>
                <w:left w:val="none" w:sz="0" w:space="0" w:color="auto"/>
                <w:bottom w:val="none" w:sz="0" w:space="0" w:color="auto"/>
                <w:right w:val="none" w:sz="0" w:space="0" w:color="auto"/>
              </w:divBdr>
              <w:divsChild>
                <w:div w:id="1091856771">
                  <w:marLeft w:val="0"/>
                  <w:marRight w:val="0"/>
                  <w:marTop w:val="0"/>
                  <w:marBottom w:val="0"/>
                  <w:divBdr>
                    <w:top w:val="none" w:sz="0" w:space="0" w:color="auto"/>
                    <w:left w:val="none" w:sz="0" w:space="0" w:color="auto"/>
                    <w:bottom w:val="none" w:sz="0" w:space="0" w:color="auto"/>
                    <w:right w:val="none" w:sz="0" w:space="0" w:color="auto"/>
                  </w:divBdr>
                  <w:divsChild>
                    <w:div w:id="1901863556">
                      <w:marLeft w:val="0"/>
                      <w:marRight w:val="0"/>
                      <w:marTop w:val="0"/>
                      <w:marBottom w:val="0"/>
                      <w:divBdr>
                        <w:top w:val="none" w:sz="0" w:space="0" w:color="auto"/>
                        <w:left w:val="none" w:sz="0" w:space="0" w:color="auto"/>
                        <w:bottom w:val="none" w:sz="0" w:space="0" w:color="auto"/>
                        <w:right w:val="none" w:sz="0" w:space="0" w:color="auto"/>
                      </w:divBdr>
                      <w:divsChild>
                        <w:div w:id="394937462">
                          <w:marLeft w:val="0"/>
                          <w:marRight w:val="0"/>
                          <w:marTop w:val="0"/>
                          <w:marBottom w:val="0"/>
                          <w:divBdr>
                            <w:top w:val="none" w:sz="0" w:space="0" w:color="auto"/>
                            <w:left w:val="none" w:sz="0" w:space="0" w:color="auto"/>
                            <w:bottom w:val="none" w:sz="0" w:space="0" w:color="auto"/>
                            <w:right w:val="none" w:sz="0" w:space="0" w:color="auto"/>
                          </w:divBdr>
                          <w:divsChild>
                            <w:div w:id="1672680069">
                              <w:marLeft w:val="0"/>
                              <w:marRight w:val="0"/>
                              <w:marTop w:val="0"/>
                              <w:marBottom w:val="0"/>
                              <w:divBdr>
                                <w:top w:val="none" w:sz="0" w:space="0" w:color="auto"/>
                                <w:left w:val="none" w:sz="0" w:space="0" w:color="auto"/>
                                <w:bottom w:val="none" w:sz="0" w:space="0" w:color="auto"/>
                                <w:right w:val="none" w:sz="0" w:space="0" w:color="auto"/>
                              </w:divBdr>
                              <w:divsChild>
                                <w:div w:id="360513825">
                                  <w:marLeft w:val="0"/>
                                  <w:marRight w:val="0"/>
                                  <w:marTop w:val="30"/>
                                  <w:marBottom w:val="2250"/>
                                  <w:divBdr>
                                    <w:top w:val="none" w:sz="0" w:space="0" w:color="auto"/>
                                    <w:left w:val="none" w:sz="0" w:space="0" w:color="auto"/>
                                    <w:bottom w:val="none" w:sz="0" w:space="0" w:color="auto"/>
                                    <w:right w:val="none" w:sz="0" w:space="0" w:color="auto"/>
                                  </w:divBdr>
                                  <w:divsChild>
                                    <w:div w:id="2119526077">
                                      <w:marLeft w:val="0"/>
                                      <w:marRight w:val="0"/>
                                      <w:marTop w:val="0"/>
                                      <w:marBottom w:val="0"/>
                                      <w:divBdr>
                                        <w:top w:val="none" w:sz="0" w:space="0" w:color="auto"/>
                                        <w:left w:val="none" w:sz="0" w:space="0" w:color="auto"/>
                                        <w:bottom w:val="none" w:sz="0" w:space="0" w:color="auto"/>
                                        <w:right w:val="none" w:sz="0" w:space="0" w:color="auto"/>
                                      </w:divBdr>
                                      <w:divsChild>
                                        <w:div w:id="939222423">
                                          <w:marLeft w:val="0"/>
                                          <w:marRight w:val="0"/>
                                          <w:marTop w:val="0"/>
                                          <w:marBottom w:val="0"/>
                                          <w:divBdr>
                                            <w:top w:val="none" w:sz="0" w:space="0" w:color="auto"/>
                                            <w:left w:val="none" w:sz="0" w:space="0" w:color="auto"/>
                                            <w:bottom w:val="none" w:sz="0" w:space="0" w:color="auto"/>
                                            <w:right w:val="none" w:sz="0" w:space="0" w:color="auto"/>
                                          </w:divBdr>
                                          <w:divsChild>
                                            <w:div w:id="430127526">
                                              <w:marLeft w:val="0"/>
                                              <w:marRight w:val="0"/>
                                              <w:marTop w:val="0"/>
                                              <w:marBottom w:val="0"/>
                                              <w:divBdr>
                                                <w:top w:val="none" w:sz="0" w:space="0" w:color="auto"/>
                                                <w:left w:val="none" w:sz="0" w:space="0" w:color="auto"/>
                                                <w:bottom w:val="none" w:sz="0" w:space="0" w:color="auto"/>
                                                <w:right w:val="none" w:sz="0" w:space="0" w:color="auto"/>
                                              </w:divBdr>
                                              <w:divsChild>
                                                <w:div w:id="1660184641">
                                                  <w:marLeft w:val="0"/>
                                                  <w:marRight w:val="0"/>
                                                  <w:marTop w:val="0"/>
                                                  <w:marBottom w:val="0"/>
                                                  <w:divBdr>
                                                    <w:top w:val="none" w:sz="0" w:space="0" w:color="auto"/>
                                                    <w:left w:val="none" w:sz="0" w:space="0" w:color="auto"/>
                                                    <w:bottom w:val="none" w:sz="0" w:space="0" w:color="auto"/>
                                                    <w:right w:val="none" w:sz="0" w:space="0" w:color="auto"/>
                                                  </w:divBdr>
                                                  <w:divsChild>
                                                    <w:div w:id="84420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1260046">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35895698">
      <w:bodyDiv w:val="1"/>
      <w:marLeft w:val="0"/>
      <w:marRight w:val="0"/>
      <w:marTop w:val="0"/>
      <w:marBottom w:val="0"/>
      <w:divBdr>
        <w:top w:val="none" w:sz="0" w:space="0" w:color="auto"/>
        <w:left w:val="none" w:sz="0" w:space="0" w:color="auto"/>
        <w:bottom w:val="none" w:sz="0" w:space="0" w:color="auto"/>
        <w:right w:val="none" w:sz="0" w:space="0" w:color="auto"/>
      </w:divBdr>
    </w:div>
    <w:div w:id="1960838973">
      <w:bodyDiv w:val="1"/>
      <w:marLeft w:val="0"/>
      <w:marRight w:val="0"/>
      <w:marTop w:val="0"/>
      <w:marBottom w:val="0"/>
      <w:divBdr>
        <w:top w:val="none" w:sz="0" w:space="0" w:color="auto"/>
        <w:left w:val="none" w:sz="0" w:space="0" w:color="auto"/>
        <w:bottom w:val="none" w:sz="0" w:space="0" w:color="auto"/>
        <w:right w:val="none" w:sz="0" w:space="0" w:color="auto"/>
      </w:divBdr>
    </w:div>
    <w:div w:id="2039353839">
      <w:bodyDiv w:val="1"/>
      <w:marLeft w:val="0"/>
      <w:marRight w:val="0"/>
      <w:marTop w:val="0"/>
      <w:marBottom w:val="0"/>
      <w:divBdr>
        <w:top w:val="none" w:sz="0" w:space="0" w:color="auto"/>
        <w:left w:val="none" w:sz="0" w:space="0" w:color="auto"/>
        <w:bottom w:val="none" w:sz="0" w:space="0" w:color="auto"/>
        <w:right w:val="none" w:sz="0" w:space="0" w:color="auto"/>
      </w:divBdr>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64908661">
      <w:bodyDiv w:val="1"/>
      <w:marLeft w:val="0"/>
      <w:marRight w:val="0"/>
      <w:marTop w:val="0"/>
      <w:marBottom w:val="0"/>
      <w:divBdr>
        <w:top w:val="none" w:sz="0" w:space="0" w:color="auto"/>
        <w:left w:val="none" w:sz="0" w:space="0" w:color="auto"/>
        <w:bottom w:val="none" w:sz="0" w:space="0" w:color="auto"/>
        <w:right w:val="none" w:sz="0" w:space="0" w:color="auto"/>
      </w:divBdr>
    </w:div>
    <w:div w:id="2134319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PNUD.org/ses" TargetMode="Externa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yperlink" Target="http://www.un.org/sc/committees/1267/aq_sanctions_list.s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intranet.undp.org/sites/COL/project/00103164/SitePages/DesignAppraisalFormV3.aspx?fid=COL_00103164_DESIGNV3_2017&amp;year=2017&amp;fq"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PNUD.org/secu-srm" TargetMode="External"/><Relationship Id="rId22"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2019-02-06T05:00:00+00:00</DocCoverageEndDate>
    <FunctionalArea xmlns="d9cf0e28-81d2-4dc7-8b10-820d80ed680d">Programme and Project</FunctionalArea>
    <FileNameDescription xmlns="d9cf0e28-81d2-4dc7-8b10-820d80ed680d" xsi:nil="true"/>
    <ProjectNumber xmlns="d9cf0e28-81d2-4dc7-8b10-820d80ed680d">00109496</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COL</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2018-02-06T05:00:00+00:00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B7B6AB17-A6DF-424C-B2AC-47846241AAE8}">
  <ds:schemaRefs>
    <ds:schemaRef ds:uri="http://schemas.openxmlformats.org/officeDocument/2006/bibliography"/>
  </ds:schemaRefs>
</ds:datastoreItem>
</file>

<file path=customXml/itemProps2.xml><?xml version="1.0" encoding="utf-8"?>
<ds:datastoreItem xmlns:ds="http://schemas.openxmlformats.org/officeDocument/2006/customXml" ds:itemID="{5E2EEC05-2DEF-4418-86D3-D9344B4F7AE3}"/>
</file>

<file path=customXml/itemProps3.xml><?xml version="1.0" encoding="utf-8"?>
<ds:datastoreItem xmlns:ds="http://schemas.openxmlformats.org/officeDocument/2006/customXml" ds:itemID="{65FF8F4A-5D8B-4A28-ADCA-383C55A509EC}"/>
</file>

<file path=customXml/itemProps4.xml><?xml version="1.0" encoding="utf-8"?>
<ds:datastoreItem xmlns:ds="http://schemas.openxmlformats.org/officeDocument/2006/customXml" ds:itemID="{1E4E4B46-814C-47EB-AE36-D7519A9AA6FC}"/>
</file>

<file path=customXml/itemProps5.xml><?xml version="1.0" encoding="utf-8"?>
<ds:datastoreItem xmlns:ds="http://schemas.openxmlformats.org/officeDocument/2006/customXml" ds:itemID="{1B24508E-88C0-44C7-8043-FFF6D1A8D0E9}"/>
</file>

<file path=customXml/itemProps6.xml><?xml version="1.0" encoding="utf-8"?>
<ds:datastoreItem xmlns:ds="http://schemas.openxmlformats.org/officeDocument/2006/customXml" ds:itemID="{FA201860-A1B4-40E7-8586-981DEAF4A764}"/>
</file>

<file path=docProps/app.xml><?xml version="1.0" encoding="utf-8"?>
<Properties xmlns="http://schemas.openxmlformats.org/officeDocument/2006/extended-properties" xmlns:vt="http://schemas.openxmlformats.org/officeDocument/2006/docPropsVTypes">
  <Template>Normal</Template>
  <TotalTime>194</TotalTime>
  <Pages>44</Pages>
  <Words>16980</Words>
  <Characters>93394</Characters>
  <Application>Microsoft Office Word</Application>
  <DocSecurity>0</DocSecurity>
  <Lines>778</Lines>
  <Paragraphs>220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Project Document Template</vt:lpstr>
      <vt:lpstr>Project Document Template</vt:lpstr>
    </vt:vector>
  </TitlesOfParts>
  <Manager>BDP/BOM</Manager>
  <Company>UNDP</Company>
  <LinksUpToDate>false</LinksUpToDate>
  <CharactersWithSpaces>110154</CharactersWithSpaces>
  <SharedDoc>false</SharedDoc>
  <HLinks>
    <vt:vector size="126" baseType="variant">
      <vt:variant>
        <vt:i4>393216</vt:i4>
      </vt:variant>
      <vt:variant>
        <vt:i4>60</vt:i4>
      </vt:variant>
      <vt:variant>
        <vt:i4>0</vt:i4>
      </vt:variant>
      <vt:variant>
        <vt:i4>5</vt:i4>
      </vt:variant>
      <vt:variant>
        <vt:lpwstr>https://intranet.undp.org/global/documents/ppm/FINAL Risk Log Deliverable Description.doc</vt:lpwstr>
      </vt:variant>
      <vt:variant>
        <vt:lpwstr/>
      </vt:variant>
      <vt:variant>
        <vt:i4>6357058</vt:i4>
      </vt:variant>
      <vt:variant>
        <vt:i4>57</vt:i4>
      </vt:variant>
      <vt:variant>
        <vt:i4>0</vt:i4>
      </vt:variant>
      <vt:variant>
        <vt:i4>5</vt:i4>
      </vt:variant>
      <vt:variant>
        <vt:lpwstr>https://intranet.undp.org/global/documents/ppm/FINAL_Risk_Log_Template.doc</vt:lpwstr>
      </vt:variant>
      <vt:variant>
        <vt:lpwstr/>
      </vt:variant>
      <vt:variant>
        <vt:i4>5439517</vt:i4>
      </vt:variant>
      <vt:variant>
        <vt:i4>54</vt:i4>
      </vt:variant>
      <vt:variant>
        <vt:i4>0</vt:i4>
      </vt:variant>
      <vt:variant>
        <vt:i4>5</vt:i4>
      </vt:variant>
      <vt:variant>
        <vt:lpwstr>http://www.pnud.org/secu-srm</vt:lpwstr>
      </vt:variant>
      <vt:variant>
        <vt:lpwstr/>
      </vt:variant>
      <vt:variant>
        <vt:i4>3670049</vt:i4>
      </vt:variant>
      <vt:variant>
        <vt:i4>51</vt:i4>
      </vt:variant>
      <vt:variant>
        <vt:i4>0</vt:i4>
      </vt:variant>
      <vt:variant>
        <vt:i4>5</vt:i4>
      </vt:variant>
      <vt:variant>
        <vt:lpwstr>http://www.pnud.org/ses</vt:lpwstr>
      </vt:variant>
      <vt:variant>
        <vt:lpwstr/>
      </vt:variant>
      <vt:variant>
        <vt:i4>18</vt:i4>
      </vt:variant>
      <vt:variant>
        <vt:i4>48</vt:i4>
      </vt:variant>
      <vt:variant>
        <vt:i4>0</vt:i4>
      </vt:variant>
      <vt:variant>
        <vt:i4>5</vt:i4>
      </vt:variant>
      <vt:variant>
        <vt:lpwstr>http://www.un.org/sc/committees/1267/aq_sanctions_list.shtml</vt:lpwstr>
      </vt:variant>
      <vt:variant>
        <vt:lpwstr/>
      </vt:variant>
      <vt:variant>
        <vt:i4>5439517</vt:i4>
      </vt:variant>
      <vt:variant>
        <vt:i4>45</vt:i4>
      </vt:variant>
      <vt:variant>
        <vt:i4>0</vt:i4>
      </vt:variant>
      <vt:variant>
        <vt:i4>5</vt:i4>
      </vt:variant>
      <vt:variant>
        <vt:lpwstr>http://www.pnud.org/secu-srm</vt:lpwstr>
      </vt:variant>
      <vt:variant>
        <vt:lpwstr/>
      </vt:variant>
      <vt:variant>
        <vt:i4>3670049</vt:i4>
      </vt:variant>
      <vt:variant>
        <vt:i4>42</vt:i4>
      </vt:variant>
      <vt:variant>
        <vt:i4>0</vt:i4>
      </vt:variant>
      <vt:variant>
        <vt:i4>5</vt:i4>
      </vt:variant>
      <vt:variant>
        <vt:lpwstr>http://www.pnud.org/ses</vt:lpwstr>
      </vt:variant>
      <vt:variant>
        <vt:lpwstr/>
      </vt:variant>
      <vt:variant>
        <vt:i4>18</vt:i4>
      </vt:variant>
      <vt:variant>
        <vt:i4>39</vt:i4>
      </vt:variant>
      <vt:variant>
        <vt:i4>0</vt:i4>
      </vt:variant>
      <vt:variant>
        <vt:i4>5</vt:i4>
      </vt:variant>
      <vt:variant>
        <vt:lpwstr>http://www.un.org/sc/committees/1267/aq_sanctions_list.shtml</vt:lpwstr>
      </vt:variant>
      <vt:variant>
        <vt:lpwstr/>
      </vt:variant>
      <vt:variant>
        <vt:i4>5439517</vt:i4>
      </vt:variant>
      <vt:variant>
        <vt:i4>36</vt:i4>
      </vt:variant>
      <vt:variant>
        <vt:i4>0</vt:i4>
      </vt:variant>
      <vt:variant>
        <vt:i4>5</vt:i4>
      </vt:variant>
      <vt:variant>
        <vt:lpwstr>http://www.pnud.org/secu-srm</vt:lpwstr>
      </vt:variant>
      <vt:variant>
        <vt:lpwstr/>
      </vt:variant>
      <vt:variant>
        <vt:i4>3670049</vt:i4>
      </vt:variant>
      <vt:variant>
        <vt:i4>33</vt:i4>
      </vt:variant>
      <vt:variant>
        <vt:i4>0</vt:i4>
      </vt:variant>
      <vt:variant>
        <vt:i4>5</vt:i4>
      </vt:variant>
      <vt:variant>
        <vt:lpwstr>http://www.pnud.org/ses</vt:lpwstr>
      </vt:variant>
      <vt:variant>
        <vt:lpwstr/>
      </vt:variant>
      <vt:variant>
        <vt:i4>18</vt:i4>
      </vt:variant>
      <vt:variant>
        <vt:i4>30</vt:i4>
      </vt:variant>
      <vt:variant>
        <vt:i4>0</vt:i4>
      </vt:variant>
      <vt:variant>
        <vt:i4>5</vt:i4>
      </vt:variant>
      <vt:variant>
        <vt:lpwstr>http://www.un.org/sc/committees/1267/aq_sanctions_list.shtml</vt:lpwstr>
      </vt:variant>
      <vt:variant>
        <vt:lpwstr/>
      </vt:variant>
      <vt:variant>
        <vt:i4>5439517</vt:i4>
      </vt:variant>
      <vt:variant>
        <vt:i4>27</vt:i4>
      </vt:variant>
      <vt:variant>
        <vt:i4>0</vt:i4>
      </vt:variant>
      <vt:variant>
        <vt:i4>5</vt:i4>
      </vt:variant>
      <vt:variant>
        <vt:lpwstr>http://www.pnud.org/secu-srm</vt:lpwstr>
      </vt:variant>
      <vt:variant>
        <vt:lpwstr/>
      </vt:variant>
      <vt:variant>
        <vt:i4>3670049</vt:i4>
      </vt:variant>
      <vt:variant>
        <vt:i4>24</vt:i4>
      </vt:variant>
      <vt:variant>
        <vt:i4>0</vt:i4>
      </vt:variant>
      <vt:variant>
        <vt:i4>5</vt:i4>
      </vt:variant>
      <vt:variant>
        <vt:lpwstr>http://www.pnud.org/ses</vt:lpwstr>
      </vt:variant>
      <vt:variant>
        <vt:lpwstr/>
      </vt:variant>
      <vt:variant>
        <vt:i4>18</vt:i4>
      </vt:variant>
      <vt:variant>
        <vt:i4>21</vt:i4>
      </vt:variant>
      <vt:variant>
        <vt:i4>0</vt:i4>
      </vt:variant>
      <vt:variant>
        <vt:i4>5</vt:i4>
      </vt:variant>
      <vt:variant>
        <vt:lpwstr>http://www.un.org/sc/committees/1267/aq_sanctions_list.shtml</vt:lpwstr>
      </vt:variant>
      <vt:variant>
        <vt:lpwstr/>
      </vt:variant>
      <vt:variant>
        <vt:i4>5439517</vt:i4>
      </vt:variant>
      <vt:variant>
        <vt:i4>18</vt:i4>
      </vt:variant>
      <vt:variant>
        <vt:i4>0</vt:i4>
      </vt:variant>
      <vt:variant>
        <vt:i4>5</vt:i4>
      </vt:variant>
      <vt:variant>
        <vt:lpwstr>http://www.pnud.org/secu-srm</vt:lpwstr>
      </vt:variant>
      <vt:variant>
        <vt:lpwstr/>
      </vt:variant>
      <vt:variant>
        <vt:i4>3670049</vt:i4>
      </vt:variant>
      <vt:variant>
        <vt:i4>15</vt:i4>
      </vt:variant>
      <vt:variant>
        <vt:i4>0</vt:i4>
      </vt:variant>
      <vt:variant>
        <vt:i4>5</vt:i4>
      </vt:variant>
      <vt:variant>
        <vt:lpwstr>http://www.pnud.org/ses</vt:lpwstr>
      </vt:variant>
      <vt:variant>
        <vt:lpwstr/>
      </vt:variant>
      <vt:variant>
        <vt:i4>18</vt:i4>
      </vt:variant>
      <vt:variant>
        <vt:i4>12</vt:i4>
      </vt:variant>
      <vt:variant>
        <vt:i4>0</vt:i4>
      </vt:variant>
      <vt:variant>
        <vt:i4>5</vt:i4>
      </vt:variant>
      <vt:variant>
        <vt:lpwstr>http://www.un.org/sc/committees/1267/aq_sanctions_list.shtml</vt:lpwstr>
      </vt:variant>
      <vt:variant>
        <vt:lpwstr/>
      </vt:variant>
      <vt:variant>
        <vt:i4>3801137</vt:i4>
      </vt:variant>
      <vt:variant>
        <vt:i4>9</vt:i4>
      </vt:variant>
      <vt:variant>
        <vt:i4>0</vt:i4>
      </vt:variant>
      <vt:variant>
        <vt:i4>5</vt:i4>
      </vt:variant>
      <vt:variant>
        <vt:lpwstr>https://intranet.undp.org/global/documents/ppm/Supplemental.pdf</vt:lpwstr>
      </vt:variant>
      <vt:variant>
        <vt:lpwstr/>
      </vt:variant>
      <vt:variant>
        <vt:i4>3801137</vt:i4>
      </vt:variant>
      <vt:variant>
        <vt:i4>6</vt:i4>
      </vt:variant>
      <vt:variant>
        <vt:i4>0</vt:i4>
      </vt:variant>
      <vt:variant>
        <vt:i4>5</vt:i4>
      </vt:variant>
      <vt:variant>
        <vt:lpwstr>https://intranet.undp.org/global/documents/ppm/Supplemental.pdf</vt:lpwstr>
      </vt:variant>
      <vt:variant>
        <vt:lpwstr/>
      </vt:variant>
      <vt:variant>
        <vt:i4>5505088</vt:i4>
      </vt:variant>
      <vt:variant>
        <vt:i4>3</vt:i4>
      </vt:variant>
      <vt:variant>
        <vt:i4>0</vt:i4>
      </vt:variant>
      <vt:variant>
        <vt:i4>5</vt:i4>
      </vt:variant>
      <vt:variant>
        <vt:lpwstr>http://intra.undp.org/bdp/archive-programming-manual/docs/reference-centre/chapter6/sbaa.pdf</vt:lpwstr>
      </vt:variant>
      <vt:variant>
        <vt:lpwstr/>
      </vt:variant>
      <vt:variant>
        <vt:i4>5505088</vt:i4>
      </vt:variant>
      <vt:variant>
        <vt:i4>0</vt:i4>
      </vt:variant>
      <vt:variant>
        <vt:i4>0</vt:i4>
      </vt:variant>
      <vt:variant>
        <vt:i4>5</vt:i4>
      </vt:variant>
      <vt:variant>
        <vt:lpwstr>http://intra.undp.org/bdp/archive-programming-manual/docs/reference-centre/chapter6/sbaa.pdf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Template</dc:title>
  <dc:subject>Project Management</dc:subject>
  <dc:creator>jessica.murray@undp.org</dc:creator>
  <cp:keywords/>
  <dc:description/>
  <cp:lastModifiedBy>Santiago Martinez</cp:lastModifiedBy>
  <cp:revision>4</cp:revision>
  <cp:lastPrinted>2016-09-29T16:57:00Z</cp:lastPrinted>
  <dcterms:created xsi:type="dcterms:W3CDTF">2018-03-08T16:49:00Z</dcterms:created>
  <dcterms:modified xsi:type="dcterms:W3CDTF">2018-03-13T21:03:00Z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UNDPGBL-215-26</vt:lpwstr>
  </property>
  <property fmtid="{D5CDD505-2E9C-101B-9397-08002B2CF9AE}" pid="3" name="_dlc_DocIdItemGuid">
    <vt:lpwstr>52502a63-8f71-434f-8368-8249d435f00f</vt:lpwstr>
  </property>
  <property fmtid="{D5CDD505-2E9C-101B-9397-08002B2CF9AE}" pid="4" name="_dlc_DocIdUrl">
    <vt:lpwstr>https://intranet.undp.org/global/popp/ppm/_layouts/DocIdRedir.aspx?ID=UNDPGBL-215-26, UNDPGBL-215-26</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TaxCatchAll">
    <vt:lpwstr>46;#Project Document|bf9937c4-130a-45b8-a7c6-11b0f1a350eb</vt:lpwstr>
  </property>
  <property fmtid="{D5CDD505-2E9C-101B-9397-08002B2CF9AE}" pid="16" name="ContentTypeId">
    <vt:lpwstr>0x010100155F732436BD414ABE4F9007290F88BC</vt:lpwstr>
  </property>
  <property fmtid="{D5CDD505-2E9C-101B-9397-08002B2CF9AE}" pid="17" name="UNDPPlannedReviewDate">
    <vt:lpwstr>2013-04-05T00:00:00Z</vt:lpwstr>
  </property>
  <property fmtid="{D5CDD505-2E9C-101B-9397-08002B2CF9AE}" pid="18" name="Focalpoint">
    <vt:lpwstr>309;#UNDPHQ\dien.le</vt:lpwstr>
  </property>
  <property fmtid="{D5CDD505-2E9C-101B-9397-08002B2CF9AE}" pid="19" name="UNDPEffectiveDate">
    <vt:lpwstr>2012-04-05T00:00:00Z</vt:lpwstr>
  </property>
  <property fmtid="{D5CDD505-2E9C-101B-9397-08002B2CF9AE}" pid="20" name="UNDPCreator">
    <vt:lpwstr>266;#UNDPHQ\judith.puyat-magnaye</vt:lpwstr>
  </property>
  <property fmtid="{D5CDD505-2E9C-101B-9397-08002B2CF9AE}" pid="21" name="UNDPSummary">
    <vt:lpwstr/>
  </property>
  <property fmtid="{D5CDD505-2E9C-101B-9397-08002B2CF9AE}" pid="22" name="UNDPPublishedDate">
    <vt:lpwstr>2012-04-05T00:00:00Z</vt:lpwstr>
  </property>
  <property fmtid="{D5CDD505-2E9C-101B-9397-08002B2CF9AE}" pid="23" name="UNDPIssuanceDate">
    <vt:lpwstr>2012-04-05T00:00:00Z</vt:lpwstr>
  </property>
  <property fmtid="{D5CDD505-2E9C-101B-9397-08002B2CF9AE}" pid="24" name="display_urn:schemas-microsoft-com:office:office#UNDPCreator">
    <vt:lpwstr>Judith Puyat-magnaye</vt:lpwstr>
  </property>
  <property fmtid="{D5CDD505-2E9C-101B-9397-08002B2CF9AE}" pid="25" name="display_urn:schemas-microsoft-com:office:office#Focalpoint">
    <vt:lpwstr>Dien Le</vt:lpwstr>
  </property>
  <property fmtid="{D5CDD505-2E9C-101B-9397-08002B2CF9AE}" pid="26" name="Order">
    <vt:lpwstr>6700.00000000000</vt:lpwstr>
  </property>
  <property fmtid="{D5CDD505-2E9C-101B-9397-08002B2CF9AE}" pid="27" name="UNDPPOPPPrescriptiveContentSelection">
    <vt:lpwstr>Yes</vt:lpwstr>
  </property>
  <property fmtid="{D5CDD505-2E9C-101B-9397-08002B2CF9AE}" pid="28" name="UNDPPOPPSubsubsubprocess">
    <vt:lpwstr/>
  </property>
  <property fmtid="{D5CDD505-2E9C-101B-9397-08002B2CF9AE}" pid="29" name="UNDPActualReviewDate">
    <vt:lpwstr/>
  </property>
  <property fmtid="{D5CDD505-2E9C-101B-9397-08002B2CF9AE}" pid="30" name="PublishingExpirationDate">
    <vt:lpwstr/>
  </property>
  <property fmtid="{D5CDD505-2E9C-101B-9397-08002B2CF9AE}" pid="31" name="PublishingStartDate">
    <vt:lpwstr/>
  </property>
  <property fmtid="{D5CDD505-2E9C-101B-9397-08002B2CF9AE}" pid="32" name="UNDPCountry">
    <vt:lpwstr/>
  </property>
  <property fmtid="{D5CDD505-2E9C-101B-9397-08002B2CF9AE}" pid="33" name="UN Languages">
    <vt:lpwstr>1;#English|7f98b732-4b5b-4b70-ba90-a0eff09b5d2d</vt:lpwstr>
  </property>
  <property fmtid="{D5CDD505-2E9C-101B-9397-08002B2CF9AE}" pid="34" name="Operating Unit0">
    <vt:lpwstr>86;#COL|980084e5-6930-4ef9-a46a-4cb065548509</vt:lpwstr>
  </property>
  <property fmtid="{D5CDD505-2E9C-101B-9397-08002B2CF9AE}" pid="35" name="Atlas Document Status">
    <vt:lpwstr>3;#Draft|148f9654-2d0b-4582-a532-49dea0090e5d</vt:lpwstr>
  </property>
  <property fmtid="{D5CDD505-2E9C-101B-9397-08002B2CF9AE}" pid="36" name="Atlas Document Type">
    <vt:lpwstr>228;#Prodoc|5f41516e-5ee3-43b6-82ea-9b89532838d0</vt:lpwstr>
  </property>
  <property fmtid="{D5CDD505-2E9C-101B-9397-08002B2CF9AE}" pid="37" name="eRegFilingCodeMM">
    <vt:lpwstr/>
  </property>
  <property fmtid="{D5CDD505-2E9C-101B-9397-08002B2CF9AE}" pid="38" name="UndpUnitMM">
    <vt:lpwstr/>
  </property>
  <property fmtid="{D5CDD505-2E9C-101B-9397-08002B2CF9AE}" pid="39" name="UNDPFocusAreas">
    <vt:lpwstr/>
  </property>
  <property fmtid="{D5CDD505-2E9C-101B-9397-08002B2CF9AE}" pid="40" name="UndpDocTypeMM">
    <vt:lpwstr/>
  </property>
  <property fmtid="{D5CDD505-2E9C-101B-9397-08002B2CF9AE}" pid="41" name="UNDPDocumentCategory">
    <vt:lpwstr/>
  </property>
  <property fmtid="{D5CDD505-2E9C-101B-9397-08002B2CF9AE}" pid="42" name="MediaServiceImageTags">
    <vt:lpwstr/>
  </property>
  <property fmtid="{D5CDD505-2E9C-101B-9397-08002B2CF9AE}" pid="43" name="_ExtendedDescription">
    <vt:lpwstr/>
  </property>
</Properties>
</file>